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A0B7" w14:textId="3361BAF9" w:rsidR="001A2A55" w:rsidRPr="00117214" w:rsidRDefault="006B5737" w:rsidP="00C51EC7">
      <w:pPr>
        <w:spacing w:after="240" w:line="240" w:lineRule="auto"/>
        <w:jc w:val="center"/>
        <w:rPr>
          <w:sz w:val="20"/>
          <w:szCs w:val="20"/>
        </w:rPr>
      </w:pPr>
      <w:r w:rsidRPr="5177640C">
        <w:rPr>
          <w:rFonts w:ascii="Open Sans" w:hAnsi="Open Sans" w:cs="Open Sans"/>
          <w:sz w:val="28"/>
          <w:szCs w:val="28"/>
        </w:rPr>
        <w:t>Crane, Hoist and Rigging Safety Program Self</w:t>
      </w:r>
      <w:r w:rsidR="001C238C" w:rsidRPr="5177640C">
        <w:rPr>
          <w:rFonts w:ascii="Open Sans" w:hAnsi="Open Sans" w:cs="Open Sans"/>
          <w:sz w:val="28"/>
          <w:szCs w:val="28"/>
        </w:rPr>
        <w:t>-</w:t>
      </w:r>
      <w:r w:rsidRPr="5177640C">
        <w:rPr>
          <w:rFonts w:ascii="Open Sans" w:hAnsi="Open Sans" w:cs="Open Sans"/>
          <w:sz w:val="28"/>
          <w:szCs w:val="28"/>
        </w:rPr>
        <w:t>Audit Checklist</w:t>
      </w:r>
    </w:p>
    <w:p w14:paraId="0D51E24C" w14:textId="77777777" w:rsidR="008476B5" w:rsidRDefault="008476B5" w:rsidP="008476B5">
      <w:pPr>
        <w:spacing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Employee conducting audit:</w:t>
      </w:r>
      <w:r w:rsidRPr="059B9798">
        <w:rPr>
          <w:rFonts w:eastAsiaTheme="minorEastAsia"/>
          <w:b/>
          <w:bCs/>
        </w:rPr>
        <w:t xml:space="preserve"> ____________________________________________________________</w:t>
      </w:r>
    </w:p>
    <w:p w14:paraId="1963447F" w14:textId="77777777" w:rsidR="008476B5" w:rsidRDefault="008476B5" w:rsidP="008476B5">
      <w:pPr>
        <w:spacing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Department/unit:</w:t>
      </w:r>
      <w:r w:rsidRPr="059B9798">
        <w:rPr>
          <w:rFonts w:eastAsiaTheme="minorEastAsia"/>
          <w:b/>
          <w:bCs/>
        </w:rPr>
        <w:t xml:space="preserve"> _____________________________________________________________________</w:t>
      </w:r>
    </w:p>
    <w:p w14:paraId="57BB8633" w14:textId="1047692C" w:rsidR="2645C157" w:rsidRDefault="008476B5" w:rsidP="00C51EC7">
      <w:pPr>
        <w:spacing w:before="120" w:after="120" w:line="240" w:lineRule="auto"/>
        <w:rPr>
          <w:b/>
          <w:bCs/>
          <w:i/>
          <w:iCs/>
          <w:sz w:val="20"/>
          <w:szCs w:val="20"/>
        </w:rPr>
      </w:pPr>
      <w:r w:rsidRPr="059B9798">
        <w:rPr>
          <w:rFonts w:eastAsiaTheme="minorEastAsia"/>
          <w:b/>
          <w:bCs/>
          <w:sz w:val="24"/>
          <w:szCs w:val="24"/>
        </w:rPr>
        <w:t>Date:</w:t>
      </w:r>
      <w:r w:rsidRPr="059B9798">
        <w:rPr>
          <w:rFonts w:eastAsiaTheme="minorEastAsia"/>
          <w:b/>
          <w:bCs/>
        </w:rPr>
        <w:t xml:space="preserve"> ________________________________________________________________________________</w:t>
      </w:r>
    </w:p>
    <w:p w14:paraId="50F5B3A8" w14:textId="474EA046" w:rsidR="2645C157" w:rsidRDefault="006B5737" w:rsidP="00C51EC7">
      <w:pPr>
        <w:spacing w:before="120" w:after="240" w:line="240" w:lineRule="auto"/>
        <w:rPr>
          <w:i/>
          <w:iCs/>
          <w:sz w:val="20"/>
          <w:szCs w:val="20"/>
        </w:rPr>
      </w:pPr>
      <w:r w:rsidRPr="5177640C">
        <w:rPr>
          <w:b/>
          <w:bCs/>
          <w:i/>
          <w:iCs/>
          <w:sz w:val="20"/>
          <w:szCs w:val="20"/>
        </w:rPr>
        <w:t>Instructions</w:t>
      </w:r>
      <w:r w:rsidRPr="5177640C">
        <w:rPr>
          <w:i/>
          <w:iCs/>
          <w:sz w:val="20"/>
          <w:szCs w:val="20"/>
        </w:rPr>
        <w:t>: Complete the applicable sections of this checklist when performing a</w:t>
      </w:r>
      <w:r w:rsidR="0C8C7B41" w:rsidRPr="5177640C">
        <w:rPr>
          <w:i/>
          <w:iCs/>
          <w:sz w:val="20"/>
          <w:szCs w:val="20"/>
        </w:rPr>
        <w:t>n annual</w:t>
      </w:r>
      <w:r w:rsidRPr="5177640C">
        <w:rPr>
          <w:i/>
          <w:iCs/>
          <w:sz w:val="20"/>
          <w:szCs w:val="20"/>
        </w:rPr>
        <w:t xml:space="preserve"> self-audit of your Crane, Hoist and Rigging Safety program. If a question does not apply, mark “NA” and move to the next question. Note the item number and deficiencies</w:t>
      </w:r>
      <w:r w:rsidR="1B3C24CD" w:rsidRPr="5177640C">
        <w:rPr>
          <w:i/>
          <w:iCs/>
          <w:sz w:val="20"/>
          <w:szCs w:val="20"/>
        </w:rPr>
        <w:t xml:space="preserve"> (</w:t>
      </w:r>
      <w:r w:rsidR="63570587" w:rsidRPr="5177640C">
        <w:rPr>
          <w:i/>
          <w:iCs/>
          <w:sz w:val="20"/>
          <w:szCs w:val="20"/>
        </w:rPr>
        <w:t xml:space="preserve">items </w:t>
      </w:r>
      <w:r w:rsidR="1B3C24CD" w:rsidRPr="5177640C">
        <w:rPr>
          <w:i/>
          <w:iCs/>
          <w:sz w:val="20"/>
          <w:szCs w:val="20"/>
        </w:rPr>
        <w:t>marked</w:t>
      </w:r>
      <w:r w:rsidR="54BB0DFC" w:rsidRPr="5177640C">
        <w:rPr>
          <w:i/>
          <w:iCs/>
          <w:sz w:val="20"/>
          <w:szCs w:val="20"/>
        </w:rPr>
        <w:t xml:space="preserve"> as</w:t>
      </w:r>
      <w:r w:rsidR="1B3C24CD" w:rsidRPr="5177640C">
        <w:rPr>
          <w:i/>
          <w:iCs/>
          <w:sz w:val="20"/>
          <w:szCs w:val="20"/>
        </w:rPr>
        <w:t xml:space="preserve"> “no”)</w:t>
      </w:r>
      <w:r w:rsidRPr="5177640C">
        <w:rPr>
          <w:i/>
          <w:iCs/>
          <w:sz w:val="20"/>
          <w:szCs w:val="20"/>
        </w:rPr>
        <w:t xml:space="preserve"> at the end</w:t>
      </w:r>
      <w:r w:rsidR="52DF76B9" w:rsidRPr="5177640C">
        <w:rPr>
          <w:i/>
          <w:iCs/>
          <w:sz w:val="20"/>
          <w:szCs w:val="20"/>
        </w:rPr>
        <w:t xml:space="preserve"> of the document and track corrective actions to completion</w:t>
      </w:r>
      <w:r w:rsidRPr="5177640C">
        <w:rPr>
          <w:i/>
          <w:iCs/>
          <w:sz w:val="20"/>
          <w:szCs w:val="20"/>
        </w:rPr>
        <w:t xml:space="preserve">. </w:t>
      </w:r>
      <w:r w:rsidR="1D65D2DE" w:rsidRPr="5177640C">
        <w:rPr>
          <w:i/>
          <w:iCs/>
          <w:sz w:val="20"/>
          <w:szCs w:val="20"/>
        </w:rPr>
        <w:t xml:space="preserve">Retain the most recent annual self-audit for inspection during biennial </w:t>
      </w:r>
      <w:bookmarkStart w:id="0" w:name="_Int_Nq9t7a9U"/>
      <w:r w:rsidR="1D65D2DE" w:rsidRPr="5177640C">
        <w:rPr>
          <w:i/>
          <w:iCs/>
          <w:sz w:val="20"/>
          <w:szCs w:val="20"/>
        </w:rPr>
        <w:t>EH&amp;S</w:t>
      </w:r>
      <w:bookmarkEnd w:id="0"/>
      <w:r w:rsidR="1D65D2DE" w:rsidRPr="5177640C">
        <w:rPr>
          <w:i/>
          <w:iCs/>
          <w:sz w:val="20"/>
          <w:szCs w:val="20"/>
        </w:rPr>
        <w:t xml:space="preserve"> audits.  </w:t>
      </w:r>
      <w:r w:rsidRPr="5177640C">
        <w:rPr>
          <w:i/>
          <w:iCs/>
          <w:sz w:val="20"/>
          <w:szCs w:val="20"/>
        </w:rPr>
        <w:t>Refer to the</w:t>
      </w:r>
      <w:r w:rsidR="001C238C" w:rsidRPr="5177640C">
        <w:rPr>
          <w:i/>
          <w:iCs/>
          <w:sz w:val="20"/>
          <w:szCs w:val="20"/>
        </w:rPr>
        <w:t xml:space="preserve"> </w:t>
      </w:r>
      <w:bookmarkStart w:id="1" w:name="_Int_q0q8TI5D"/>
      <w:r w:rsidRPr="5177640C">
        <w:fldChar w:fldCharType="begin"/>
      </w:r>
      <w:r>
        <w:instrText>HYPERLINK "https://www.ehs.washington.edu/system/files/resources/uw-crane-hoist-rigging-safety-program-manual.pdf" \h</w:instrText>
      </w:r>
      <w:r w:rsidRPr="5177640C">
        <w:fldChar w:fldCharType="separate"/>
      </w:r>
      <w:r w:rsidR="001C238C" w:rsidRPr="5177640C">
        <w:rPr>
          <w:rStyle w:val="Hyperlink"/>
          <w:i/>
          <w:iCs/>
          <w:sz w:val="20"/>
          <w:szCs w:val="20"/>
        </w:rPr>
        <w:t>UW</w:t>
      </w:r>
      <w:r w:rsidRPr="5177640C">
        <w:rPr>
          <w:rStyle w:val="Hyperlink"/>
          <w:i/>
          <w:iCs/>
          <w:sz w:val="20"/>
          <w:szCs w:val="20"/>
        </w:rPr>
        <w:fldChar w:fldCharType="end"/>
      </w:r>
      <w:bookmarkEnd w:id="1"/>
      <w:r w:rsidR="001C238C" w:rsidRPr="5177640C">
        <w:rPr>
          <w:rStyle w:val="Hyperlink"/>
          <w:i/>
          <w:iCs/>
          <w:sz w:val="20"/>
          <w:szCs w:val="20"/>
        </w:rPr>
        <w:t xml:space="preserve"> Crane, Hoist and Rigging Safety Program Manual</w:t>
      </w:r>
      <w:r w:rsidRPr="5177640C">
        <w:rPr>
          <w:i/>
          <w:iCs/>
          <w:sz w:val="20"/>
          <w:szCs w:val="20"/>
        </w:rPr>
        <w:t xml:space="preserve"> (linked at the top of each section) for more information</w:t>
      </w:r>
      <w:bookmarkStart w:id="2" w:name="_Int_oQBCc5j5"/>
      <w:r w:rsidRPr="5177640C">
        <w:rPr>
          <w:i/>
          <w:iCs/>
          <w:sz w:val="20"/>
          <w:szCs w:val="20"/>
        </w:rPr>
        <w:t>.</w:t>
      </w:r>
      <w:bookmarkEnd w:id="2"/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Roles and Responsibilities Questions (pp. 6-7)"/>
      </w:tblPr>
      <w:tblGrid>
        <w:gridCol w:w="525"/>
        <w:gridCol w:w="15"/>
        <w:gridCol w:w="8484"/>
        <w:gridCol w:w="534"/>
        <w:gridCol w:w="564"/>
        <w:gridCol w:w="498"/>
      </w:tblGrid>
      <w:tr w:rsidR="00093A88" w:rsidRPr="00A97FF1" w14:paraId="60B7C88F" w14:textId="77777777" w:rsidTr="00C51EC7">
        <w:trPr>
          <w:trHeight w:val="330"/>
        </w:trPr>
        <w:tc>
          <w:tcPr>
            <w:tcW w:w="540" w:type="dxa"/>
            <w:gridSpan w:val="2"/>
            <w:shd w:val="clear" w:color="auto" w:fill="D9D9D9" w:themeFill="background1" w:themeFillShade="D9"/>
          </w:tcPr>
          <w:p w14:paraId="2722FB90" w14:textId="2EF91D40" w:rsidR="00093A88" w:rsidRPr="00A97FF1" w:rsidRDefault="00093A88" w:rsidP="00093A88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84" w:type="dxa"/>
            <w:shd w:val="clear" w:color="auto" w:fill="D9D9D9" w:themeFill="background1" w:themeFillShade="D9"/>
          </w:tcPr>
          <w:p w14:paraId="5A2B2FB7" w14:textId="0DB30CBA" w:rsidR="00093A88" w:rsidRPr="00A97FF1" w:rsidRDefault="00093A88" w:rsidP="00093A88">
            <w:pPr>
              <w:rPr>
                <w:b/>
                <w:bCs/>
              </w:rPr>
            </w:pPr>
            <w:r w:rsidRPr="2645C157">
              <w:rPr>
                <w:b/>
                <w:bCs/>
              </w:rPr>
              <w:t>Roles and Responsibilities</w:t>
            </w:r>
            <w:r w:rsidR="00316D11">
              <w:rPr>
                <w:b/>
                <w:bCs/>
              </w:rPr>
              <w:t xml:space="preserve"> Questions</w:t>
            </w:r>
            <w:r w:rsidRPr="2645C157">
              <w:rPr>
                <w:b/>
                <w:bCs/>
              </w:rPr>
              <w:t xml:space="preserve"> </w:t>
            </w:r>
            <w:hyperlink r:id="rId11" w:anchor="page=14">
              <w:r w:rsidRPr="2645C157">
                <w:rPr>
                  <w:rStyle w:val="Hyperlink"/>
                  <w:b/>
                  <w:bCs/>
                  <w:color w:val="auto"/>
                  <w:u w:val="none"/>
                </w:rPr>
                <w:t>(</w:t>
              </w:r>
            </w:hyperlink>
            <w:hyperlink r:id="rId12" w:anchor="page=6" w:history="1">
              <w:r w:rsidRPr="00D50FBD">
                <w:rPr>
                  <w:rStyle w:val="Hyperlink"/>
                  <w:b/>
                  <w:bCs/>
                </w:rPr>
                <w:t>pp</w:t>
              </w:r>
              <w:r w:rsidRPr="00D50FBD">
                <w:rPr>
                  <w:rStyle w:val="Hyperlink"/>
                  <w:b/>
                  <w:bCs/>
                </w:rPr>
                <w:t>.</w:t>
              </w:r>
              <w:r w:rsidRPr="00D50FBD">
                <w:rPr>
                  <w:rStyle w:val="Hyperlink"/>
                  <w:b/>
                  <w:bCs/>
                </w:rPr>
                <w:t xml:space="preserve"> 6-7</w:t>
              </w:r>
            </w:hyperlink>
            <w:r w:rsidRPr="2645C157">
              <w:rPr>
                <w:rStyle w:val="Hyperlink"/>
                <w:b/>
                <w:bCs/>
                <w:color w:val="auto"/>
                <w:u w:val="none"/>
              </w:rPr>
              <w:t>)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252CD" w14:textId="77777777" w:rsidR="00093A88" w:rsidRPr="00A97FF1" w:rsidRDefault="00093A88" w:rsidP="00093A88">
            <w:pPr>
              <w:jc w:val="center"/>
              <w:rPr>
                <w:b/>
                <w:bCs/>
                <w:sz w:val="20"/>
                <w:szCs w:val="20"/>
              </w:rPr>
            </w:pPr>
            <w:r w:rsidRPr="48DCE1C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BF5BB7" w14:textId="77777777" w:rsidR="00093A88" w:rsidRPr="00A97FF1" w:rsidRDefault="00093A88" w:rsidP="00093A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5177640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2E3BC5" w14:textId="77777777" w:rsidR="00093A88" w:rsidRPr="00A97FF1" w:rsidRDefault="00093A88" w:rsidP="00093A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FF1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093A88" w:rsidRPr="00A97FF1" w14:paraId="1130245B" w14:textId="77777777" w:rsidTr="5177640C">
        <w:trPr>
          <w:trHeight w:val="422"/>
        </w:trPr>
        <w:tc>
          <w:tcPr>
            <w:tcW w:w="525" w:type="dxa"/>
            <w:shd w:val="clear" w:color="auto" w:fill="auto"/>
          </w:tcPr>
          <w:p w14:paraId="0596078B" w14:textId="77777777" w:rsidR="00093A88" w:rsidRPr="00A97FF1" w:rsidRDefault="00093A88" w:rsidP="00093A88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1</w:t>
            </w:r>
          </w:p>
        </w:tc>
        <w:tc>
          <w:tcPr>
            <w:tcW w:w="8499" w:type="dxa"/>
            <w:gridSpan w:val="2"/>
          </w:tcPr>
          <w:p w14:paraId="10F9D001" w14:textId="7080D5CC" w:rsidR="00093A88" w:rsidRPr="00741EF9" w:rsidRDefault="00093A88" w:rsidP="00093A88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 xml:space="preserve">Has the department/unit designated a “Competent Person” to: </w:t>
            </w:r>
          </w:p>
          <w:p w14:paraId="4420107F" w14:textId="6C5065F8" w:rsidR="00093A88" w:rsidRPr="00741EF9" w:rsidRDefault="00093A88" w:rsidP="00093A88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>-Oversee the department/unit’s Crane, Hoist and Rigging Safety Program</w:t>
            </w:r>
          </w:p>
          <w:p w14:paraId="458D3494" w14:textId="56D27D63" w:rsidR="00093A88" w:rsidRDefault="00093A88" w:rsidP="00093A88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>-Provide Crane, Hoist and Rigging training to other employees identified to be crane/hoist operators</w:t>
            </w:r>
          </w:p>
          <w:p w14:paraId="67AC210E" w14:textId="02CF688C" w:rsidR="00093A88" w:rsidRPr="00A97FF1" w:rsidRDefault="00093A88" w:rsidP="00093A88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>-Review the department/unit’s Crane, Hoist and Rigging Safety Program annually. Update as needed.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17D13D1" w14:textId="77777777" w:rsidR="00093A88" w:rsidRPr="00A97FF1" w:rsidRDefault="00093A88" w:rsidP="00093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6E0AD3" w14:textId="77777777" w:rsidR="00093A88" w:rsidRPr="00A97FF1" w:rsidRDefault="00093A88" w:rsidP="00093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6A20896" w14:textId="77777777" w:rsidR="00093A88" w:rsidRPr="00A97FF1" w:rsidRDefault="00093A88" w:rsidP="00093A8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093A88" w:rsidRPr="00A97FF1" w14:paraId="48131B66" w14:textId="77777777" w:rsidTr="5177640C">
        <w:trPr>
          <w:trHeight w:val="300"/>
        </w:trPr>
        <w:tc>
          <w:tcPr>
            <w:tcW w:w="525" w:type="dxa"/>
            <w:shd w:val="clear" w:color="auto" w:fill="auto"/>
          </w:tcPr>
          <w:p w14:paraId="7EEF83EE" w14:textId="77777777" w:rsidR="00093A88" w:rsidRPr="00A97FF1" w:rsidRDefault="00093A88" w:rsidP="00093A88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2</w:t>
            </w:r>
          </w:p>
        </w:tc>
        <w:tc>
          <w:tcPr>
            <w:tcW w:w="8499" w:type="dxa"/>
            <w:gridSpan w:val="2"/>
          </w:tcPr>
          <w:p w14:paraId="45A54F9A" w14:textId="1F339557" w:rsidR="00093A88" w:rsidRPr="00A97FF1" w:rsidRDefault="00093A88" w:rsidP="00093A88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Has the department’s “Competent Person” been trained by a “Qualified Person” on the operation, maintenance and inspection of cranes, hoists, and rigging equipment, and on training and evaluating crane/hoist operators?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71EB9072" w14:textId="77777777" w:rsidR="00093A88" w:rsidRPr="00A97FF1" w:rsidRDefault="00093A88" w:rsidP="00093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75116CE2" w14:textId="77777777" w:rsidR="00093A88" w:rsidRPr="00A97FF1" w:rsidRDefault="00093A88" w:rsidP="00093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6A6A6" w:themeFill="background1" w:themeFillShade="A6"/>
          </w:tcPr>
          <w:p w14:paraId="388B0387" w14:textId="77777777" w:rsidR="00093A88" w:rsidRPr="00A97FF1" w:rsidRDefault="00093A88" w:rsidP="00093A8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093A88" w:rsidRPr="00A97FF1" w14:paraId="67EECF55" w14:textId="77777777" w:rsidTr="5177640C">
        <w:trPr>
          <w:trHeight w:val="300"/>
        </w:trPr>
        <w:tc>
          <w:tcPr>
            <w:tcW w:w="525" w:type="dxa"/>
            <w:shd w:val="clear" w:color="auto" w:fill="auto"/>
          </w:tcPr>
          <w:p w14:paraId="200EEB3A" w14:textId="77777777" w:rsidR="00093A88" w:rsidRPr="00A97FF1" w:rsidRDefault="00093A88" w:rsidP="00093A88">
            <w:pPr>
              <w:rPr>
                <w:sz w:val="20"/>
                <w:szCs w:val="20"/>
              </w:rPr>
            </w:pPr>
            <w:r w:rsidRPr="1F7CEC26">
              <w:rPr>
                <w:sz w:val="20"/>
                <w:szCs w:val="20"/>
              </w:rPr>
              <w:t>3</w:t>
            </w:r>
          </w:p>
        </w:tc>
        <w:tc>
          <w:tcPr>
            <w:tcW w:w="8499" w:type="dxa"/>
            <w:gridSpan w:val="2"/>
          </w:tcPr>
          <w:p w14:paraId="7762DB5F" w14:textId="601DD8A0" w:rsidR="00093A88" w:rsidRPr="00A97FF1" w:rsidRDefault="00093A88" w:rsidP="00093A88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Are all crane/hoist operators trained and evaluated by a “Competent Person” to safely operate cranes, hoists, and rigging equipment?</w:t>
            </w:r>
          </w:p>
        </w:tc>
        <w:tc>
          <w:tcPr>
            <w:tcW w:w="534" w:type="dxa"/>
            <w:shd w:val="clear" w:color="auto" w:fill="DBE5F1" w:themeFill="accent1" w:themeFillTint="33"/>
          </w:tcPr>
          <w:p w14:paraId="2686BA68" w14:textId="77777777" w:rsidR="00093A88" w:rsidRPr="00A97FF1" w:rsidRDefault="00093A88" w:rsidP="00093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 w:themeFill="accent1" w:themeFillTint="33"/>
          </w:tcPr>
          <w:p w14:paraId="19A9FB07" w14:textId="77777777" w:rsidR="00093A88" w:rsidRPr="00A97FF1" w:rsidRDefault="00093A88" w:rsidP="00093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6A6A6" w:themeFill="background1" w:themeFillShade="A6"/>
          </w:tcPr>
          <w:p w14:paraId="29100DD1" w14:textId="77777777" w:rsidR="00093A88" w:rsidRPr="00A97FF1" w:rsidRDefault="00093A88" w:rsidP="00093A8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03313B60" w14:textId="0F00671A" w:rsidR="2645C157" w:rsidRDefault="2645C157"/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Equipment Design Questions (pps. 11-12)"/>
      </w:tblPr>
      <w:tblGrid>
        <w:gridCol w:w="540"/>
        <w:gridCol w:w="8460"/>
        <w:gridCol w:w="540"/>
        <w:gridCol w:w="540"/>
        <w:gridCol w:w="540"/>
      </w:tblGrid>
      <w:tr w:rsidR="00256E32" w:rsidRPr="009418C6" w14:paraId="11236EFC" w14:textId="77777777" w:rsidTr="00C51EC7">
        <w:trPr>
          <w:trHeight w:val="360"/>
        </w:trPr>
        <w:tc>
          <w:tcPr>
            <w:tcW w:w="540" w:type="dxa"/>
            <w:shd w:val="clear" w:color="auto" w:fill="D9D9D9" w:themeFill="background1" w:themeFillShade="D9"/>
          </w:tcPr>
          <w:p w14:paraId="598FB96F" w14:textId="1884ABFC" w:rsidR="00256E32" w:rsidRDefault="00256E32" w:rsidP="00BE442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140F2054" w14:textId="7754FEE0" w:rsidR="00256E32" w:rsidRDefault="00256E32" w:rsidP="00BE4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Equipment Design </w:t>
            </w:r>
            <w:r w:rsidR="00316D11">
              <w:rPr>
                <w:b/>
                <w:bCs/>
              </w:rPr>
              <w:t xml:space="preserve">Questions </w:t>
            </w:r>
            <w:r>
              <w:rPr>
                <w:b/>
                <w:bCs/>
              </w:rPr>
              <w:t>(</w:t>
            </w:r>
            <w:hyperlink r:id="rId13" w:anchor="page=11" w:history="1">
              <w:r w:rsidRPr="00D50FBD">
                <w:rPr>
                  <w:rStyle w:val="Hyperlink"/>
                  <w:b/>
                  <w:bCs/>
                </w:rPr>
                <w:t>pp. 1</w:t>
              </w:r>
              <w:r w:rsidRPr="00D50FBD">
                <w:rPr>
                  <w:rStyle w:val="Hyperlink"/>
                  <w:b/>
                  <w:bCs/>
                </w:rPr>
                <w:t>1</w:t>
              </w:r>
              <w:r w:rsidRPr="00D50FBD">
                <w:rPr>
                  <w:rStyle w:val="Hyperlink"/>
                  <w:b/>
                  <w:bCs/>
                </w:rPr>
                <w:t>-12</w:t>
              </w:r>
            </w:hyperlink>
            <w:r w:rsidRPr="48DCE1CC"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357EA85" w14:textId="77777777" w:rsidR="00256E32" w:rsidRPr="002564C5" w:rsidRDefault="00256E32" w:rsidP="00BE442B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ECCA609" w14:textId="77777777" w:rsidR="00256E32" w:rsidRPr="002564C5" w:rsidRDefault="00256E32" w:rsidP="00BE442B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C0AB08B" w14:textId="77777777" w:rsidR="00256E32" w:rsidRPr="002564C5" w:rsidRDefault="00256E32" w:rsidP="00BE442B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001C238C" w14:paraId="3866FD07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17656CA7" w14:textId="522E565E" w:rsidR="001C238C" w:rsidRDefault="00741EF9" w:rsidP="00BE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60" w:type="dxa"/>
          </w:tcPr>
          <w:p w14:paraId="2905F180" w14:textId="20605A18" w:rsidR="001C238C" w:rsidRDefault="00741EF9" w:rsidP="07DB8384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>Do cranes/hoists have a main electrical disconnect switch that is labeled</w:t>
            </w:r>
            <w:r w:rsidR="3EAA25C1" w:rsidRPr="07DB8384">
              <w:rPr>
                <w:i/>
                <w:iCs/>
                <w:sz w:val="20"/>
                <w:szCs w:val="20"/>
              </w:rPr>
              <w:t>, accessible</w:t>
            </w:r>
            <w:r w:rsidRPr="07DB8384">
              <w:rPr>
                <w:i/>
                <w:iCs/>
                <w:sz w:val="20"/>
                <w:szCs w:val="20"/>
              </w:rPr>
              <w:t xml:space="preserve"> and has lockout capability?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40E8321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BC97BB5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B9B85C1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C238C" w14:paraId="7342D0A1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6205CD0F" w14:textId="56B425F8" w:rsidR="001C238C" w:rsidRDefault="00741EF9" w:rsidP="00BE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60" w:type="dxa"/>
          </w:tcPr>
          <w:p w14:paraId="13989849" w14:textId="099B74B2" w:rsidR="001C238C" w:rsidRDefault="00741EF9" w:rsidP="2645C157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Are hoists marked with their rated load, and are these markings visible from the ground or floor?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016E835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9D7223A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7D48F743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C238C" w:rsidRPr="009418C6" w14:paraId="66A6279B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654AA41A" w14:textId="5821826B" w:rsidR="001C238C" w:rsidRPr="009418C6" w:rsidRDefault="00741EF9" w:rsidP="00BE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60" w:type="dxa"/>
          </w:tcPr>
          <w:p w14:paraId="7B865DC5" w14:textId="4F52A5E8" w:rsidR="001C238C" w:rsidRDefault="3A340F80" w:rsidP="2645C157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Are all supporting structures (crane bridges, hoist monorails, gantry frames, jib arms) labeled on both sides with the maximum load capacity?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CC85715" w14:textId="77777777" w:rsidR="001C238C" w:rsidRPr="009418C6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CC1BF08" w14:textId="77777777" w:rsidR="001C238C" w:rsidRPr="009418C6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FCA803C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C238C" w:rsidRPr="009418C6" w14:paraId="15FFE429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0F4A4CCA" w14:textId="18952F38" w:rsidR="001C238C" w:rsidRPr="009418C6" w:rsidRDefault="00741EF9" w:rsidP="00BE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0" w:type="dxa"/>
          </w:tcPr>
          <w:p w14:paraId="30708EF1" w14:textId="0DD6D4D5" w:rsidR="001C238C" w:rsidRDefault="3A340F80" w:rsidP="2645C157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 xml:space="preserve">If a supporting structure (bridge, monorail, etc.) has multiple hoists, are the </w:t>
            </w:r>
            <w:r w:rsidRPr="2645C157">
              <w:rPr>
                <w:i/>
                <w:iCs/>
                <w:sz w:val="20"/>
                <w:szCs w:val="20"/>
                <w:u w:val="single"/>
              </w:rPr>
              <w:t>combined</w:t>
            </w:r>
            <w:r w:rsidRPr="2645C157">
              <w:rPr>
                <w:i/>
                <w:iCs/>
                <w:sz w:val="20"/>
                <w:szCs w:val="20"/>
              </w:rPr>
              <w:t xml:space="preserve"> load ratings of all attached hoists within the maximum load capacity of the supporting structure?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92877CF" w14:textId="77777777" w:rsidR="001C238C" w:rsidRPr="009418C6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0892C3F" w14:textId="77777777" w:rsidR="001C238C" w:rsidRPr="009418C6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97343E1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C238C" w14:paraId="25E4B596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14E0AF12" w14:textId="2E4143D9" w:rsidR="001C238C" w:rsidRDefault="00741EF9" w:rsidP="00BE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60" w:type="dxa"/>
          </w:tcPr>
          <w:p w14:paraId="0AA90588" w14:textId="7761FA94" w:rsidR="001C238C" w:rsidRDefault="3A340F80" w:rsidP="2645C157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Do all crane/hoist hooks have functioning safety latches?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145EA88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4318C1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23198A8B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C238C" w14:paraId="6935093E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52171315" w14:textId="18D4A0C5" w:rsidR="001C238C" w:rsidRDefault="00741EF9" w:rsidP="00BE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0" w:type="dxa"/>
          </w:tcPr>
          <w:p w14:paraId="5A43F36E" w14:textId="4AF394FA" w:rsidR="001C238C" w:rsidRDefault="3A340F80" w:rsidP="2645C157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Are directional signs/labels (N-W-S-E) provided on the bridge and pendant for bridge cranes that move in multiple directions?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BDEA4E4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68A82E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508AF2B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7DB8384" w14:paraId="36FABDD1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5B603685" w14:textId="387E76C9" w:rsidR="61B7784A" w:rsidRDefault="61B7784A" w:rsidP="07DB8384">
            <w:pPr>
              <w:rPr>
                <w:sz w:val="20"/>
                <w:szCs w:val="20"/>
              </w:rPr>
            </w:pPr>
            <w:r w:rsidRPr="07DB8384">
              <w:rPr>
                <w:sz w:val="20"/>
                <w:szCs w:val="20"/>
              </w:rPr>
              <w:t>10</w:t>
            </w:r>
          </w:p>
        </w:tc>
        <w:tc>
          <w:tcPr>
            <w:tcW w:w="8460" w:type="dxa"/>
          </w:tcPr>
          <w:p w14:paraId="4C6015BA" w14:textId="49D5B109" w:rsidR="5D701FB4" w:rsidRDefault="5D701FB4" w:rsidP="07DB8384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>Are</w:t>
            </w:r>
            <w:r w:rsidR="61B7784A" w:rsidRPr="07DB8384">
              <w:rPr>
                <w:i/>
                <w:iCs/>
                <w:sz w:val="20"/>
                <w:szCs w:val="20"/>
              </w:rPr>
              <w:t xml:space="preserve"> any </w:t>
            </w:r>
            <w:r w:rsidR="29DB98B2" w:rsidRPr="07DB8384">
              <w:rPr>
                <w:i/>
                <w:iCs/>
                <w:sz w:val="20"/>
                <w:szCs w:val="20"/>
              </w:rPr>
              <w:t xml:space="preserve">required </w:t>
            </w:r>
            <w:r w:rsidR="61B7784A" w:rsidRPr="07DB8384">
              <w:rPr>
                <w:i/>
                <w:iCs/>
                <w:sz w:val="20"/>
                <w:szCs w:val="20"/>
              </w:rPr>
              <w:t>crane/hoist modifica</w:t>
            </w:r>
            <w:r w:rsidR="3D658DE3" w:rsidRPr="07DB8384">
              <w:rPr>
                <w:i/>
                <w:iCs/>
                <w:sz w:val="20"/>
                <w:szCs w:val="20"/>
              </w:rPr>
              <w:t>tions or repairs</w:t>
            </w:r>
            <w:r w:rsidR="7708B696" w:rsidRPr="07DB8384">
              <w:rPr>
                <w:i/>
                <w:iCs/>
                <w:sz w:val="20"/>
                <w:szCs w:val="20"/>
              </w:rPr>
              <w:t xml:space="preserve"> </w:t>
            </w:r>
            <w:r w:rsidR="61B7784A" w:rsidRPr="07DB8384">
              <w:rPr>
                <w:i/>
                <w:iCs/>
                <w:sz w:val="20"/>
                <w:szCs w:val="20"/>
              </w:rPr>
              <w:t>made</w:t>
            </w:r>
            <w:r w:rsidR="3EC68C0F" w:rsidRPr="07DB8384">
              <w:rPr>
                <w:i/>
                <w:iCs/>
                <w:sz w:val="20"/>
                <w:szCs w:val="20"/>
              </w:rPr>
              <w:t xml:space="preserve"> </w:t>
            </w:r>
            <w:r w:rsidR="3EC68C0F" w:rsidRPr="07DB8384">
              <w:rPr>
                <w:i/>
                <w:iCs/>
                <w:sz w:val="20"/>
                <w:szCs w:val="20"/>
                <w:u w:val="single"/>
              </w:rPr>
              <w:t>only</w:t>
            </w:r>
            <w:r w:rsidR="61B7784A" w:rsidRPr="07DB8384">
              <w:rPr>
                <w:i/>
                <w:iCs/>
                <w:sz w:val="20"/>
                <w:szCs w:val="20"/>
              </w:rPr>
              <w:t xml:space="preserve"> by a qualified </w:t>
            </w:r>
            <w:r w:rsidR="7919D72B" w:rsidRPr="07DB8384">
              <w:rPr>
                <w:i/>
                <w:iCs/>
                <w:sz w:val="20"/>
                <w:szCs w:val="20"/>
              </w:rPr>
              <w:t>person?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1AEAD7E" w14:textId="449905EA" w:rsidR="07DB8384" w:rsidRDefault="07DB8384" w:rsidP="07DB8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EB8C49F" w14:textId="3E1E2D6B" w:rsidR="07DB8384" w:rsidRDefault="07DB8384" w:rsidP="07DB838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F2B3BE9" w14:textId="43121A13" w:rsidR="07DB8384" w:rsidRDefault="07DB8384" w:rsidP="07DB8384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C238C" w14:paraId="1A1FBFC8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32B07CD8" w14:textId="3AEF6ADB" w:rsidR="001C238C" w:rsidRDefault="00741EF9" w:rsidP="00BE442B">
            <w:pPr>
              <w:rPr>
                <w:sz w:val="20"/>
                <w:szCs w:val="20"/>
              </w:rPr>
            </w:pPr>
            <w:r w:rsidRPr="07DB8384">
              <w:rPr>
                <w:sz w:val="20"/>
                <w:szCs w:val="20"/>
              </w:rPr>
              <w:t>1</w:t>
            </w:r>
            <w:r w:rsidR="2D3FCC9A" w:rsidRPr="07DB8384">
              <w:rPr>
                <w:sz w:val="20"/>
                <w:szCs w:val="20"/>
              </w:rPr>
              <w:t>1</w:t>
            </w:r>
          </w:p>
        </w:tc>
        <w:tc>
          <w:tcPr>
            <w:tcW w:w="8460" w:type="dxa"/>
          </w:tcPr>
          <w:p w14:paraId="37B244D5" w14:textId="022B481C" w:rsidR="001C238C" w:rsidRDefault="7E8823A4" w:rsidP="587C17CC">
            <w:pPr>
              <w:rPr>
                <w:i/>
                <w:iCs/>
                <w:sz w:val="20"/>
                <w:szCs w:val="20"/>
              </w:rPr>
            </w:pPr>
            <w:r w:rsidRPr="587C17CC">
              <w:rPr>
                <w:i/>
                <w:iCs/>
                <w:sz w:val="20"/>
                <w:szCs w:val="20"/>
              </w:rPr>
              <w:t>Do</w:t>
            </w:r>
            <w:r w:rsidR="2F684DDE" w:rsidRPr="587C17CC">
              <w:rPr>
                <w:i/>
                <w:iCs/>
                <w:sz w:val="20"/>
                <w:szCs w:val="20"/>
              </w:rPr>
              <w:t xml:space="preserve"> all newly installed cranes and hoists, or those that have been extensively </w:t>
            </w:r>
            <w:r w:rsidR="4EAB735E" w:rsidRPr="587C17CC">
              <w:rPr>
                <w:i/>
                <w:iCs/>
                <w:sz w:val="20"/>
                <w:szCs w:val="20"/>
              </w:rPr>
              <w:t xml:space="preserve">modified, </w:t>
            </w:r>
            <w:r w:rsidR="1FFDF3B9" w:rsidRPr="587C17CC">
              <w:rPr>
                <w:i/>
                <w:iCs/>
                <w:sz w:val="20"/>
                <w:szCs w:val="20"/>
              </w:rPr>
              <w:t>repaired,</w:t>
            </w:r>
            <w:r w:rsidR="2F684DDE" w:rsidRPr="587C17CC">
              <w:rPr>
                <w:i/>
                <w:iCs/>
                <w:sz w:val="20"/>
                <w:szCs w:val="20"/>
              </w:rPr>
              <w:t xml:space="preserve"> or rebuilt structurally, </w:t>
            </w:r>
            <w:r w:rsidR="587D363B" w:rsidRPr="587C17CC">
              <w:rPr>
                <w:i/>
                <w:iCs/>
                <w:sz w:val="20"/>
                <w:szCs w:val="20"/>
              </w:rPr>
              <w:t xml:space="preserve">have a documented report </w:t>
            </w:r>
            <w:r w:rsidR="647B6FB2" w:rsidRPr="587C17CC">
              <w:rPr>
                <w:i/>
                <w:iCs/>
                <w:sz w:val="20"/>
                <w:szCs w:val="20"/>
              </w:rPr>
              <w:t xml:space="preserve">with a successful </w:t>
            </w:r>
            <w:r w:rsidR="2F684DDE" w:rsidRPr="587C17CC">
              <w:rPr>
                <w:i/>
                <w:iCs/>
                <w:sz w:val="20"/>
                <w:szCs w:val="20"/>
              </w:rPr>
              <w:t>load test at 125% rated capacity prior to being placed into service?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077B77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3186723" w14:textId="77777777" w:rsidR="001C238C" w:rsidRDefault="001C238C" w:rsidP="00BE44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A397A90" w14:textId="77777777" w:rsidR="001C238C" w:rsidRDefault="001C238C" w:rsidP="00BE442B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4F0D0A7C" w14:textId="77777777" w:rsidR="001C238C" w:rsidRDefault="001C238C" w:rsidP="001C238C">
      <w:pPr>
        <w:spacing w:after="0" w:line="240" w:lineRule="auto"/>
        <w:rPr>
          <w:sz w:val="10"/>
          <w:szCs w:val="10"/>
        </w:rPr>
      </w:pPr>
    </w:p>
    <w:p w14:paraId="2AC9C901" w14:textId="77777777" w:rsidR="001C238C" w:rsidRPr="006337FC" w:rsidRDefault="001C238C" w:rsidP="001C238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Safe Operating Procedure Questions (pp. 12-15)"/>
      </w:tblPr>
      <w:tblGrid>
        <w:gridCol w:w="540"/>
        <w:gridCol w:w="8460"/>
        <w:gridCol w:w="540"/>
        <w:gridCol w:w="540"/>
        <w:gridCol w:w="540"/>
      </w:tblGrid>
      <w:tr w:rsidR="00256E32" w14:paraId="05E7BB49" w14:textId="77777777" w:rsidTr="00C51EC7">
        <w:trPr>
          <w:trHeight w:val="300"/>
        </w:trPr>
        <w:tc>
          <w:tcPr>
            <w:tcW w:w="540" w:type="dxa"/>
            <w:shd w:val="clear" w:color="auto" w:fill="D9D9D9" w:themeFill="background1" w:themeFillShade="D9"/>
          </w:tcPr>
          <w:p w14:paraId="3F5DA08C" w14:textId="7A947128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4258250B" w14:textId="2C447FAD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Safe Operating Procedures </w:t>
            </w:r>
            <w:r w:rsidR="00316D11">
              <w:rPr>
                <w:b/>
                <w:bCs/>
              </w:rPr>
              <w:t xml:space="preserve">Questions </w:t>
            </w:r>
            <w:r>
              <w:rPr>
                <w:b/>
                <w:bCs/>
              </w:rPr>
              <w:t>(</w:t>
            </w:r>
            <w:hyperlink r:id="rId14" w:anchor="page=12" w:history="1">
              <w:r w:rsidRPr="00D50FBD">
                <w:rPr>
                  <w:rStyle w:val="Hyperlink"/>
                  <w:b/>
                  <w:bCs/>
                </w:rPr>
                <w:t>pp. 1</w:t>
              </w:r>
              <w:r w:rsidRPr="00D50FBD">
                <w:rPr>
                  <w:rStyle w:val="Hyperlink"/>
                  <w:b/>
                  <w:bCs/>
                </w:rPr>
                <w:t>2</w:t>
              </w:r>
              <w:r w:rsidRPr="00D50FBD">
                <w:rPr>
                  <w:rStyle w:val="Hyperlink"/>
                  <w:b/>
                  <w:bCs/>
                </w:rPr>
                <w:t>-15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A91E359" w14:textId="2BC6060A" w:rsidR="00256E32" w:rsidRDefault="00256E32" w:rsidP="00256E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9CBAAB1" w14:textId="77777777" w:rsidR="00256E32" w:rsidRDefault="00256E32" w:rsidP="00256E32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5602E93" w14:textId="77777777" w:rsidR="00256E32" w:rsidRDefault="00256E32" w:rsidP="00256E32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00256E32" w14:paraId="278637AC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260898FE" w14:textId="2159ABF7" w:rsidR="00256E32" w:rsidRDefault="00256E32" w:rsidP="00256E32">
            <w:pPr>
              <w:rPr>
                <w:rFonts w:eastAsia="MS Gothic"/>
                <w:sz w:val="20"/>
                <w:szCs w:val="20"/>
              </w:rPr>
            </w:pPr>
            <w:r w:rsidRPr="07DB8384">
              <w:rPr>
                <w:rFonts w:eastAsia="MS Gothic"/>
                <w:sz w:val="20"/>
                <w:szCs w:val="20"/>
              </w:rPr>
              <w:t>12</w:t>
            </w:r>
          </w:p>
        </w:tc>
        <w:tc>
          <w:tcPr>
            <w:tcW w:w="8460" w:type="dxa"/>
          </w:tcPr>
          <w:p w14:paraId="32E207F7" w14:textId="6D8EA524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4B2CD512">
              <w:rPr>
                <w:i/>
                <w:iCs/>
                <w:sz w:val="20"/>
                <w:szCs w:val="20"/>
              </w:rPr>
              <w:t xml:space="preserve">Has the department/unit developed equipment-specific SOPs (standard operation procedures) or </w:t>
            </w:r>
            <w:hyperlink r:id="rId15" w:history="1">
              <w:hyperlink r:id="rId16" w:history="1">
                <w:r w:rsidRPr="4B2CD512">
                  <w:rPr>
                    <w:rStyle w:val="Hyperlink"/>
                    <w:i/>
                    <w:iCs/>
                    <w:sz w:val="20"/>
                    <w:szCs w:val="20"/>
                  </w:rPr>
                  <w:t>JHAs (job hazard analysis)</w:t>
                </w:r>
              </w:hyperlink>
            </w:hyperlink>
            <w:r w:rsidRPr="4B2CD512">
              <w:rPr>
                <w:i/>
                <w:iCs/>
                <w:sz w:val="20"/>
                <w:szCs w:val="20"/>
              </w:rPr>
              <w:t>, identifying hazards/risks associated with rigging and moving a load, and the controls required to manage those risks? (Refer to the</w:t>
            </w:r>
            <w:r>
              <w:t xml:space="preserve"> </w:t>
            </w:r>
            <w:hyperlink r:id="rId17">
              <w:r w:rsidRPr="4B2CD512">
                <w:rPr>
                  <w:rStyle w:val="Hyperlink"/>
                  <w:i/>
                  <w:iCs/>
                  <w:sz w:val="20"/>
                  <w:szCs w:val="20"/>
                </w:rPr>
                <w:t>UW Crane, Hoist and Rigging Safety Program Manual</w:t>
              </w:r>
            </w:hyperlink>
            <w:r w:rsidRPr="4B2CD512">
              <w:rPr>
                <w:i/>
                <w:iCs/>
                <w:sz w:val="20"/>
                <w:szCs w:val="20"/>
              </w:rPr>
              <w:t xml:space="preserve"> Appendix G: Supplemental Program Template for more information on what is required).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4585158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B3562CD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7A1C3766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673EBB7" w14:textId="44FA0E88" w:rsidR="00747ACC" w:rsidRDefault="00747ACC" w:rsidP="001C238C">
      <w:pPr>
        <w:spacing w:after="0" w:line="240" w:lineRule="auto"/>
        <w:ind w:left="-270"/>
        <w:rPr>
          <w:sz w:val="10"/>
          <w:szCs w:val="10"/>
        </w:rPr>
      </w:pPr>
    </w:p>
    <w:p w14:paraId="480C5A29" w14:textId="77777777" w:rsidR="00747ACC" w:rsidRDefault="00747ACC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Crane and Hoist Inspections Questions (pp.15-17)"/>
      </w:tblPr>
      <w:tblGrid>
        <w:gridCol w:w="540"/>
        <w:gridCol w:w="8460"/>
        <w:gridCol w:w="540"/>
        <w:gridCol w:w="540"/>
        <w:gridCol w:w="540"/>
      </w:tblGrid>
      <w:tr w:rsidR="00256E32" w:rsidRPr="009418C6" w14:paraId="20CC0793" w14:textId="77777777" w:rsidTr="00C51EC7">
        <w:trPr>
          <w:trHeight w:val="300"/>
          <w:tblHeader/>
        </w:trPr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89B35FB" w14:textId="0CC8E758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#</w:t>
            </w:r>
          </w:p>
        </w:tc>
        <w:tc>
          <w:tcPr>
            <w:tcW w:w="8460" w:type="dxa"/>
            <w:shd w:val="clear" w:color="auto" w:fill="D9D9D9" w:themeFill="background1" w:themeFillShade="D9"/>
            <w:vAlign w:val="bottom"/>
          </w:tcPr>
          <w:p w14:paraId="1826A313" w14:textId="462D8572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>Crane and Hoist Inspections</w:t>
            </w:r>
            <w:r w:rsidR="00316D11">
              <w:rPr>
                <w:b/>
                <w:bCs/>
              </w:rPr>
              <w:t xml:space="preserve"> Questions</w:t>
            </w:r>
            <w:r>
              <w:rPr>
                <w:b/>
                <w:bCs/>
              </w:rPr>
              <w:t xml:space="preserve"> (</w:t>
            </w:r>
            <w:hyperlink r:id="rId18" w:anchor="page=15" w:history="1">
              <w:r w:rsidRPr="00D50FBD">
                <w:rPr>
                  <w:rStyle w:val="Hyperlink"/>
                  <w:b/>
                  <w:bCs/>
                </w:rPr>
                <w:t>pp. 1</w:t>
              </w:r>
              <w:r w:rsidRPr="00D50FBD">
                <w:rPr>
                  <w:rStyle w:val="Hyperlink"/>
                  <w:b/>
                  <w:bCs/>
                </w:rPr>
                <w:t>5</w:t>
              </w:r>
              <w:r w:rsidRPr="00D50FBD">
                <w:rPr>
                  <w:rStyle w:val="Hyperlink"/>
                  <w:b/>
                  <w:bCs/>
                </w:rPr>
                <w:t>-17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D4AD058" w14:textId="125FDC89" w:rsidR="00256E32" w:rsidRPr="002564C5" w:rsidRDefault="00256E32" w:rsidP="00256E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A277B89" w14:textId="77777777" w:rsidR="00256E32" w:rsidRPr="002564C5" w:rsidRDefault="00256E32" w:rsidP="00256E32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7BB201F" w14:textId="77777777" w:rsidR="00256E32" w:rsidRPr="002564C5" w:rsidRDefault="00256E32" w:rsidP="0025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256E32" w:rsidRPr="009418C6" w14:paraId="2215814A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4E4B62BA" w14:textId="47870502" w:rsidR="00256E32" w:rsidRPr="00A97FF1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460" w:type="dxa"/>
          </w:tcPr>
          <w:p w14:paraId="3D17489F" w14:textId="1F6AB059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4B2CD512">
              <w:rPr>
                <w:i/>
                <w:iCs/>
                <w:sz w:val="20"/>
                <w:szCs w:val="20"/>
              </w:rPr>
              <w:t>For cranes/</w:t>
            </w:r>
            <w:bookmarkStart w:id="3" w:name="_Int_lzQPSNoH"/>
            <w:r w:rsidRPr="4B2CD512">
              <w:rPr>
                <w:i/>
                <w:iCs/>
                <w:sz w:val="20"/>
                <w:szCs w:val="20"/>
              </w:rPr>
              <w:t>hoists</w:t>
            </w:r>
            <w:bookmarkEnd w:id="3"/>
            <w:r w:rsidRPr="4B2CD512">
              <w:rPr>
                <w:i/>
                <w:iCs/>
                <w:sz w:val="20"/>
                <w:szCs w:val="20"/>
              </w:rPr>
              <w:t xml:space="preserve"> in regular use or those that have been idle for one to six months, do crane/hoist operators perform workplace visual inspections as well as crane, hoist, and rigging visual and functional inspections daily/before use?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149C771" w14:textId="77777777" w:rsidR="00256E32" w:rsidRPr="009418C6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674FF0F" w14:textId="77777777" w:rsidR="00256E32" w:rsidRPr="009418C6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169C775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17D71B05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2E0DA6B0" w14:textId="5B4C96B7" w:rsidR="00256E32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460" w:type="dxa"/>
          </w:tcPr>
          <w:p w14:paraId="5CC06742" w14:textId="3F07D45B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 xml:space="preserve">Are crane/hoist inspections </w:t>
            </w:r>
            <w:r w:rsidRPr="07DB8384">
              <w:rPr>
                <w:b/>
                <w:bCs/>
                <w:i/>
                <w:iCs/>
                <w:sz w:val="20"/>
                <w:szCs w:val="20"/>
              </w:rPr>
              <w:t>documented</w:t>
            </w:r>
            <w:r w:rsidRPr="07DB8384">
              <w:rPr>
                <w:i/>
                <w:iCs/>
                <w:sz w:val="20"/>
                <w:szCs w:val="20"/>
              </w:rPr>
              <w:t xml:space="preserve"> by the operator at least monthly, using Appendix B: Overhead Crane and Hoist Inspection Checklist?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C462717" w14:textId="77777777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A568E93" w14:textId="77777777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5A8627D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3D6DA5B3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6DA15B77" w14:textId="406159A7" w:rsidR="00256E32" w:rsidRPr="48DCE1CC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460" w:type="dxa"/>
          </w:tcPr>
          <w:p w14:paraId="623EDCF0" w14:textId="46F9E447" w:rsidR="00256E32" w:rsidRPr="48DCE1CC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>For cranes/hoists in regular use, are periodic crane and hoist inspections performed and documented by a qualified third-party person or company at least annually?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0AED501" w14:textId="77777777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E2E5DD4" w14:textId="77777777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3D27F63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49038091" w14:textId="77777777" w:rsidTr="5177640C">
        <w:trPr>
          <w:trHeight w:val="885"/>
        </w:trPr>
        <w:tc>
          <w:tcPr>
            <w:tcW w:w="540" w:type="dxa"/>
            <w:shd w:val="clear" w:color="auto" w:fill="auto"/>
          </w:tcPr>
          <w:p w14:paraId="64E22F63" w14:textId="02AAEFC7" w:rsidR="00256E32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460" w:type="dxa"/>
          </w:tcPr>
          <w:p w14:paraId="56962E2B" w14:textId="4E078044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4B2CD512">
              <w:rPr>
                <w:i/>
                <w:iCs/>
                <w:sz w:val="20"/>
                <w:szCs w:val="20"/>
              </w:rPr>
              <w:t>For cranes/hoists that have been idle for more than six months, are periodic crane and hoist inspections performed and documented by a qualified third-party person or company before placing back in service?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78941DA" w14:textId="75AC8722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8CEEA0F" w14:textId="743F550C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239B68A" w14:textId="079F066E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3381FF31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25110154" w14:textId="0310B298" w:rsidR="00256E32" w:rsidRPr="48DCE1CC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460" w:type="dxa"/>
          </w:tcPr>
          <w:p w14:paraId="186CB05C" w14:textId="69A78086" w:rsidR="00256E32" w:rsidRPr="48DCE1CC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Are cranes/hoists tagged out of service if any component is determined to be defective or unsafe during any inspection?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CB67FC8" w14:textId="77777777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050E4A3" w14:textId="77777777" w:rsidR="00256E32" w:rsidRDefault="00256E32" w:rsidP="00256E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A6017E8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2345ED7" w14:textId="77777777" w:rsidR="001C238C" w:rsidRPr="006337FC" w:rsidRDefault="001C238C" w:rsidP="001C238C">
      <w:pPr>
        <w:spacing w:after="0" w:line="240" w:lineRule="auto"/>
        <w:ind w:left="-270"/>
        <w:rPr>
          <w:sz w:val="10"/>
          <w:szCs w:val="10"/>
        </w:rPr>
      </w:pPr>
    </w:p>
    <w:p w14:paraId="33BA77D0" w14:textId="77777777" w:rsidR="001C238C" w:rsidRDefault="001C238C" w:rsidP="001C238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Rigging Questions (pp.18-24)"/>
      </w:tblPr>
      <w:tblGrid>
        <w:gridCol w:w="540"/>
        <w:gridCol w:w="8370"/>
        <w:gridCol w:w="630"/>
        <w:gridCol w:w="540"/>
        <w:gridCol w:w="540"/>
      </w:tblGrid>
      <w:tr w:rsidR="00256E32" w:rsidRPr="00A97FF1" w14:paraId="0709CC9A" w14:textId="77777777" w:rsidTr="00C51EC7">
        <w:trPr>
          <w:trHeight w:val="300"/>
        </w:trPr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F3ACB6A" w14:textId="41F9F824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370" w:type="dxa"/>
            <w:shd w:val="clear" w:color="auto" w:fill="D9D9D9" w:themeFill="background1" w:themeFillShade="D9"/>
            <w:vAlign w:val="bottom"/>
          </w:tcPr>
          <w:p w14:paraId="13932894" w14:textId="4EB236A4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Rigging </w:t>
            </w:r>
            <w:r w:rsidR="00316D11">
              <w:rPr>
                <w:b/>
                <w:bCs/>
              </w:rPr>
              <w:t xml:space="preserve">Questions </w:t>
            </w:r>
            <w:r>
              <w:rPr>
                <w:b/>
                <w:bCs/>
              </w:rPr>
              <w:t>(</w:t>
            </w:r>
            <w:hyperlink r:id="rId19" w:anchor="page=18" w:history="1">
              <w:r w:rsidRPr="00DA5729">
                <w:rPr>
                  <w:rStyle w:val="Hyperlink"/>
                  <w:b/>
                  <w:bCs/>
                </w:rPr>
                <w:t>pp. 1</w:t>
              </w:r>
              <w:r w:rsidRPr="00DA5729">
                <w:rPr>
                  <w:rStyle w:val="Hyperlink"/>
                  <w:b/>
                  <w:bCs/>
                </w:rPr>
                <w:t>8</w:t>
              </w:r>
              <w:r w:rsidRPr="00DA5729">
                <w:rPr>
                  <w:rStyle w:val="Hyperlink"/>
                  <w:b/>
                  <w:bCs/>
                </w:rPr>
                <w:t>-</w:t>
              </w:r>
              <w:r w:rsidRPr="00DA5729">
                <w:rPr>
                  <w:rStyle w:val="Hyperlink"/>
                  <w:b/>
                  <w:bCs/>
                </w:rPr>
                <w:t>24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F886A38" w14:textId="2DB16767" w:rsidR="00256E32" w:rsidRPr="00A97FF1" w:rsidRDefault="00256E32" w:rsidP="00256E3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F5F9F83" w14:textId="77777777" w:rsidR="00256E32" w:rsidRPr="00A97FF1" w:rsidRDefault="00256E32" w:rsidP="00256E32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2775523" w14:textId="77777777" w:rsidR="00256E32" w:rsidRPr="00A97FF1" w:rsidRDefault="00256E32" w:rsidP="00256E32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NA</w:t>
            </w:r>
          </w:p>
        </w:tc>
      </w:tr>
      <w:tr w:rsidR="00256E32" w:rsidRPr="009418C6" w14:paraId="4CB36A70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1DFADBDB" w14:textId="6631E5C0" w:rsidR="00256E32" w:rsidRPr="00A97FF1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370" w:type="dxa"/>
          </w:tcPr>
          <w:p w14:paraId="3BD124F8" w14:textId="14A07950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>Have crane/hoist operators received instruction on rigging safety for simple or routine lifts, as well as on specific requirements for critical lifts?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18411B6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2A8683B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1B3759A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19B734BA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47E63CD0" w14:textId="48B94806" w:rsidR="00256E32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370" w:type="dxa"/>
          </w:tcPr>
          <w:p w14:paraId="7E3745EF" w14:textId="19ADA23C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>If a critical lift is performed, is there a critical lift plan documented and available for review?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8A84FCA" w14:textId="12EB99D3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925A1D3" w14:textId="3A24DF84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7865774" w14:textId="18AB383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4B15AC6A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1A072E32" w14:textId="1D1A7E43" w:rsidR="00256E32" w:rsidRPr="00A97FF1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370" w:type="dxa"/>
          </w:tcPr>
          <w:p w14:paraId="2083F009" w14:textId="680F6D3E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 xml:space="preserve"> Is a formal, documented inspection of all rigging equipment performed at least annually, using Appendix C: Rigging Equipment Inspection Checklist?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09C41C5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593D466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347F884" w14:textId="77777777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56359FA4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0B501ECF" w14:textId="6D6C9D7D" w:rsidR="00256E32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370" w:type="dxa"/>
          </w:tcPr>
          <w:p w14:paraId="1E2C5CF2" w14:textId="3912C2E3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07DB8384">
              <w:rPr>
                <w:i/>
                <w:iCs/>
                <w:sz w:val="20"/>
                <w:szCs w:val="20"/>
              </w:rPr>
              <w:t>Is rigging equipment tagged out of service if any component is determined to be defective or unsafe during an inspection?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C2E7F38" w14:textId="0BD51513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04446A9" w14:textId="3AE78CFC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FD26DFF" w14:textId="421F1C0F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1D1EA8C5" w14:textId="77777777" w:rsidR="001C238C" w:rsidRPr="00A97FF1" w:rsidRDefault="001C238C" w:rsidP="001C238C">
      <w:pPr>
        <w:spacing w:after="0" w:line="240" w:lineRule="auto"/>
        <w:ind w:left="-270"/>
        <w:rPr>
          <w:rFonts w:cstheme="minorHAnsi"/>
          <w:sz w:val="10"/>
          <w:szCs w:val="10"/>
        </w:rPr>
      </w:pPr>
    </w:p>
    <w:p w14:paraId="0832F30A" w14:textId="77777777" w:rsidR="001B7DDA" w:rsidRDefault="001B7DDA" w:rsidP="001B7DDA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Contractors Questions (p.24)"/>
      </w:tblPr>
      <w:tblGrid>
        <w:gridCol w:w="540"/>
        <w:gridCol w:w="8370"/>
        <w:gridCol w:w="630"/>
        <w:gridCol w:w="540"/>
        <w:gridCol w:w="540"/>
      </w:tblGrid>
      <w:tr w:rsidR="00256E32" w:rsidRPr="00A97FF1" w14:paraId="71C0A760" w14:textId="77777777" w:rsidTr="00C51EC7">
        <w:trPr>
          <w:trHeight w:val="300"/>
        </w:trPr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3484331" w14:textId="5CF97FFB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370" w:type="dxa"/>
            <w:shd w:val="clear" w:color="auto" w:fill="D9D9D9" w:themeFill="background1" w:themeFillShade="D9"/>
            <w:vAlign w:val="bottom"/>
          </w:tcPr>
          <w:p w14:paraId="68219416" w14:textId="46C5C6E9" w:rsidR="00256E32" w:rsidRDefault="00256E32" w:rsidP="00256E32">
            <w:pPr>
              <w:rPr>
                <w:b/>
                <w:bCs/>
              </w:rPr>
            </w:pPr>
            <w:r w:rsidRPr="48DCE1CC">
              <w:rPr>
                <w:b/>
                <w:bCs/>
              </w:rPr>
              <w:t>Contractors</w:t>
            </w:r>
            <w:r>
              <w:rPr>
                <w:b/>
                <w:bCs/>
              </w:rPr>
              <w:t xml:space="preserve"> </w:t>
            </w:r>
            <w:r w:rsidR="00316D11">
              <w:rPr>
                <w:b/>
                <w:bCs/>
              </w:rPr>
              <w:t xml:space="preserve">Questions </w:t>
            </w:r>
            <w:r>
              <w:rPr>
                <w:b/>
                <w:bCs/>
              </w:rPr>
              <w:t>(</w:t>
            </w:r>
            <w:hyperlink r:id="rId20" w:anchor="page=24" w:history="1">
              <w:r w:rsidRPr="00DA5729">
                <w:rPr>
                  <w:rStyle w:val="Hyperlink"/>
                  <w:b/>
                  <w:bCs/>
                </w:rPr>
                <w:t>p</w:t>
              </w:r>
              <w:r w:rsidRPr="00DA5729">
                <w:rPr>
                  <w:rStyle w:val="Hyperlink"/>
                  <w:b/>
                  <w:bCs/>
                </w:rPr>
                <w:t>.</w:t>
              </w:r>
              <w:r w:rsidRPr="00DA5729">
                <w:rPr>
                  <w:rStyle w:val="Hyperlink"/>
                  <w:b/>
                  <w:bCs/>
                </w:rPr>
                <w:t xml:space="preserve"> 24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B3B0E52" w14:textId="6AAF972C" w:rsidR="00256E32" w:rsidRPr="00A97FF1" w:rsidRDefault="00256E32" w:rsidP="00256E3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3A14311" w14:textId="77777777" w:rsidR="00256E32" w:rsidRPr="00A97FF1" w:rsidRDefault="00256E32" w:rsidP="00256E32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C96D6F0" w14:textId="77777777" w:rsidR="00256E32" w:rsidRPr="00A97FF1" w:rsidRDefault="00256E32" w:rsidP="00256E32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NA</w:t>
            </w:r>
          </w:p>
        </w:tc>
      </w:tr>
      <w:tr w:rsidR="00256E32" w:rsidRPr="009418C6" w14:paraId="6672797F" w14:textId="77777777" w:rsidTr="07DB8384">
        <w:trPr>
          <w:trHeight w:val="300"/>
        </w:trPr>
        <w:tc>
          <w:tcPr>
            <w:tcW w:w="540" w:type="dxa"/>
            <w:shd w:val="clear" w:color="auto" w:fill="auto"/>
          </w:tcPr>
          <w:p w14:paraId="06E20730" w14:textId="52760A7D" w:rsidR="00256E32" w:rsidRPr="00A97FF1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370" w:type="dxa"/>
          </w:tcPr>
          <w:p w14:paraId="283A72EA" w14:textId="31DFA17C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2645C157">
              <w:rPr>
                <w:i/>
                <w:iCs/>
                <w:sz w:val="20"/>
                <w:szCs w:val="20"/>
              </w:rPr>
              <w:t>If the department/unit utilizes contractors to perform crane picks, does the department’s “Competent Person” receive, review, and accept all required documentation from the contractor before any work is performed?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5573081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CECB93A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08AC349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204EFF1" w14:textId="77777777" w:rsidR="00341891" w:rsidRDefault="00341891" w:rsidP="00A02FC9">
      <w:pPr>
        <w:spacing w:after="0" w:line="240" w:lineRule="auto"/>
        <w:ind w:left="-270"/>
        <w:rPr>
          <w:sz w:val="20"/>
          <w:szCs w:val="20"/>
        </w:rPr>
      </w:pPr>
    </w:p>
    <w:p w14:paraId="66AFA7CE" w14:textId="77777777" w:rsidR="001B7DDA" w:rsidRDefault="001B7DDA" w:rsidP="001B7DDA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  <w:tblCaption w:val="Records and Reporting Questions (pp.24-26)"/>
      </w:tblPr>
      <w:tblGrid>
        <w:gridCol w:w="540"/>
        <w:gridCol w:w="8370"/>
        <w:gridCol w:w="630"/>
        <w:gridCol w:w="540"/>
        <w:gridCol w:w="540"/>
      </w:tblGrid>
      <w:tr w:rsidR="00256E32" w:rsidRPr="00A97FF1" w14:paraId="085C7B3E" w14:textId="77777777" w:rsidTr="00C51EC7">
        <w:trPr>
          <w:trHeight w:val="300"/>
        </w:trPr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BAB9149" w14:textId="388C5F72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8370" w:type="dxa"/>
            <w:shd w:val="clear" w:color="auto" w:fill="D9D9D9" w:themeFill="background1" w:themeFillShade="D9"/>
            <w:vAlign w:val="bottom"/>
          </w:tcPr>
          <w:p w14:paraId="7BC56971" w14:textId="4B2211E8" w:rsidR="00256E32" w:rsidRDefault="00256E32" w:rsidP="00256E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Records and Reporting </w:t>
            </w:r>
            <w:r w:rsidR="00316D11">
              <w:rPr>
                <w:b/>
                <w:bCs/>
              </w:rPr>
              <w:t xml:space="preserve">Questions </w:t>
            </w:r>
            <w:r>
              <w:rPr>
                <w:b/>
                <w:bCs/>
              </w:rPr>
              <w:t>(</w:t>
            </w:r>
            <w:hyperlink r:id="rId21" w:anchor="page=24" w:history="1">
              <w:r w:rsidRPr="00DA5729">
                <w:rPr>
                  <w:rStyle w:val="Hyperlink"/>
                  <w:b/>
                  <w:bCs/>
                </w:rPr>
                <w:t>pp. 24</w:t>
              </w:r>
              <w:r w:rsidRPr="00DA5729">
                <w:rPr>
                  <w:rStyle w:val="Hyperlink"/>
                  <w:b/>
                  <w:bCs/>
                </w:rPr>
                <w:t>-</w:t>
              </w:r>
              <w:r w:rsidRPr="00DA5729">
                <w:rPr>
                  <w:rStyle w:val="Hyperlink"/>
                  <w:b/>
                  <w:bCs/>
                </w:rPr>
                <w:t>2</w:t>
              </w:r>
              <w:r w:rsidRPr="00DA5729">
                <w:rPr>
                  <w:rStyle w:val="Hyperlink"/>
                  <w:b/>
                  <w:bCs/>
                </w:rPr>
                <w:t>6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F6B0B8F" w14:textId="7C367000" w:rsidR="00256E32" w:rsidRPr="00A97FF1" w:rsidRDefault="00256E32" w:rsidP="00256E3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8A7625D" w14:textId="77777777" w:rsidR="00256E32" w:rsidRPr="00A97FF1" w:rsidRDefault="00256E32" w:rsidP="00256E32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8755577" w14:textId="77777777" w:rsidR="00256E32" w:rsidRPr="00A97FF1" w:rsidRDefault="00256E32" w:rsidP="00256E32">
            <w:pPr>
              <w:jc w:val="center"/>
              <w:rPr>
                <w:b/>
                <w:bCs/>
              </w:rPr>
            </w:pPr>
            <w:r w:rsidRPr="48DCE1CC">
              <w:rPr>
                <w:b/>
                <w:bCs/>
              </w:rPr>
              <w:t>NA</w:t>
            </w:r>
          </w:p>
        </w:tc>
      </w:tr>
      <w:tr w:rsidR="00256E32" w:rsidRPr="009418C6" w14:paraId="3FD47282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449DBDA9" w14:textId="6389C015" w:rsidR="00256E32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370" w:type="dxa"/>
          </w:tcPr>
          <w:p w14:paraId="7281DC27" w14:textId="0E82FEA0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>Are program records (equipment inspection records, maintenance and testing records, program audits and inspections, and training documents) retained according to UW policy and record retention requirements?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AE7AEB6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52687B6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23113E1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:rsidRPr="009418C6" w14:paraId="3ABD0F11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5EF0B829" w14:textId="3A0835B5" w:rsidR="00256E32" w:rsidRPr="00A97FF1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7DB83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370" w:type="dxa"/>
          </w:tcPr>
          <w:p w14:paraId="53D5F767" w14:textId="7299E14A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 xml:space="preserve">Are all work-related incidents that lead to injury, illness, exposure, fire, property damage, or near misses </w:t>
            </w:r>
            <w:r w:rsidRPr="5177640C">
              <w:rPr>
                <w:b/>
                <w:bCs/>
                <w:i/>
                <w:iCs/>
                <w:sz w:val="20"/>
                <w:szCs w:val="20"/>
              </w:rPr>
              <w:t>reported</w:t>
            </w:r>
            <w:r w:rsidRPr="5177640C">
              <w:rPr>
                <w:i/>
                <w:iCs/>
                <w:sz w:val="20"/>
                <w:szCs w:val="20"/>
              </w:rPr>
              <w:t xml:space="preserve"> to the supervisor immediately; and is a report submitted to the </w:t>
            </w:r>
            <w:hyperlink r:id="rId22">
              <w:r w:rsidRPr="5177640C">
                <w:rPr>
                  <w:rStyle w:val="Hyperlink"/>
                  <w:i/>
                  <w:iCs/>
                  <w:sz w:val="20"/>
                  <w:szCs w:val="20"/>
                </w:rPr>
                <w:t>UW Online Accident Reporting System (OARS)</w:t>
              </w:r>
            </w:hyperlink>
            <w:r w:rsidRPr="5177640C">
              <w:rPr>
                <w:i/>
                <w:iCs/>
                <w:sz w:val="20"/>
                <w:szCs w:val="20"/>
              </w:rPr>
              <w:t xml:space="preserve"> within 24 hours?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2810395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A734AD0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409E5AD" w14:textId="77777777" w:rsidR="00256E32" w:rsidRPr="322D1557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256E32" w14:paraId="7AF88A6D" w14:textId="77777777" w:rsidTr="5177640C">
        <w:trPr>
          <w:trHeight w:val="300"/>
        </w:trPr>
        <w:tc>
          <w:tcPr>
            <w:tcW w:w="540" w:type="dxa"/>
            <w:shd w:val="clear" w:color="auto" w:fill="auto"/>
          </w:tcPr>
          <w:p w14:paraId="7672693B" w14:textId="414171B8" w:rsidR="00256E32" w:rsidRDefault="00256E32" w:rsidP="00256E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77640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370" w:type="dxa"/>
          </w:tcPr>
          <w:p w14:paraId="557EF569" w14:textId="71118F5A" w:rsidR="00256E32" w:rsidRDefault="00256E32" w:rsidP="00256E32">
            <w:pPr>
              <w:rPr>
                <w:i/>
                <w:iCs/>
                <w:sz w:val="20"/>
                <w:szCs w:val="20"/>
              </w:rPr>
            </w:pPr>
            <w:r w:rsidRPr="5177640C">
              <w:rPr>
                <w:i/>
                <w:iCs/>
                <w:sz w:val="20"/>
                <w:szCs w:val="20"/>
              </w:rPr>
              <w:t xml:space="preserve">Are all work-related incidents that lead to injury, illness, exposure, fire, property damage, or near misses </w:t>
            </w:r>
            <w:r w:rsidRPr="5177640C">
              <w:rPr>
                <w:b/>
                <w:bCs/>
                <w:i/>
                <w:iCs/>
                <w:sz w:val="20"/>
                <w:szCs w:val="20"/>
              </w:rPr>
              <w:t xml:space="preserve">investigated </w:t>
            </w:r>
            <w:r w:rsidRPr="5177640C">
              <w:rPr>
                <w:i/>
                <w:iCs/>
                <w:sz w:val="20"/>
                <w:szCs w:val="20"/>
              </w:rPr>
              <w:t>with corrective actions to prevent reoccurrence identified and implemented?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AEBBDFA" w14:textId="41AF3E7B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631EF2B" w14:textId="52FD6F0C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1FFC2C" w14:textId="0FA23592" w:rsidR="00256E32" w:rsidRDefault="00256E32" w:rsidP="00256E3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4CC755A5" w14:textId="77777777" w:rsidR="001B7DDA" w:rsidRDefault="001B7DDA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0597" w:type="dxa"/>
        <w:tblInd w:w="-342" w:type="dxa"/>
        <w:tblLook w:val="04A0" w:firstRow="1" w:lastRow="0" w:firstColumn="1" w:lastColumn="0" w:noHBand="0" w:noVBand="1"/>
        <w:tblCaption w:val="List Corrective Actions for any deficiencies (checklist items marked as “no”). Track corrective actions to completion and include date of completion here."/>
      </w:tblPr>
      <w:tblGrid>
        <w:gridCol w:w="810"/>
        <w:gridCol w:w="9787"/>
      </w:tblGrid>
      <w:tr w:rsidR="00181445" w14:paraId="50C57470" w14:textId="77777777" w:rsidTr="5177640C">
        <w:tc>
          <w:tcPr>
            <w:tcW w:w="810" w:type="dxa"/>
            <w:shd w:val="clear" w:color="auto" w:fill="D9D9D9" w:themeFill="background1" w:themeFillShade="D9"/>
          </w:tcPr>
          <w:p w14:paraId="0275CC6B" w14:textId="77777777"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9787" w:type="dxa"/>
            <w:shd w:val="clear" w:color="auto" w:fill="D9D9D9" w:themeFill="background1" w:themeFillShade="D9"/>
          </w:tcPr>
          <w:p w14:paraId="7C2FCC81" w14:textId="2410F5E6" w:rsidR="00181445" w:rsidRPr="00181445" w:rsidRDefault="506B8CAC" w:rsidP="5177640C">
            <w:pPr>
              <w:rPr>
                <w:b/>
                <w:bCs/>
              </w:rPr>
            </w:pPr>
            <w:r w:rsidRPr="5177640C">
              <w:rPr>
                <w:b/>
                <w:bCs/>
              </w:rPr>
              <w:t>List Corrective Actions for any deficiencies (checklist items marked as “no”</w:t>
            </w:r>
            <w:r w:rsidR="259219C0" w:rsidRPr="5177640C">
              <w:rPr>
                <w:b/>
                <w:bCs/>
              </w:rPr>
              <w:t>)</w:t>
            </w:r>
            <w:r w:rsidR="7252C248" w:rsidRPr="5177640C">
              <w:rPr>
                <w:b/>
                <w:bCs/>
              </w:rPr>
              <w:t xml:space="preserve">. </w:t>
            </w:r>
            <w:r w:rsidR="259219C0" w:rsidRPr="5177640C">
              <w:rPr>
                <w:b/>
                <w:bCs/>
              </w:rPr>
              <w:t>Track corrective actions to completion and include date of completion here.</w:t>
            </w:r>
          </w:p>
        </w:tc>
      </w:tr>
      <w:tr w:rsidR="00915903" w14:paraId="68823861" w14:textId="77777777" w:rsidTr="5177640C">
        <w:sdt>
          <w:sdtPr>
            <w:rPr>
              <w:sz w:val="20"/>
              <w:szCs w:val="20"/>
            </w:rPr>
            <w:id w:val="15981664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4210DC1B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787" w:type="dxa"/>
          </w:tcPr>
          <w:p w14:paraId="1BD8D579" w14:textId="77777777" w:rsidR="00915903" w:rsidRDefault="00C51EC7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8335585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027C290B" w14:textId="77777777" w:rsidTr="5177640C">
        <w:sdt>
          <w:sdtPr>
            <w:rPr>
              <w:sz w:val="20"/>
              <w:szCs w:val="20"/>
            </w:rPr>
            <w:id w:val="-181358587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66B9CEA2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787" w:type="dxa"/>
          </w:tcPr>
          <w:p w14:paraId="0138FE30" w14:textId="77777777" w:rsidR="00915903" w:rsidRDefault="00C51EC7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0265367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6A44325B" w14:textId="77777777" w:rsidTr="5177640C">
        <w:sdt>
          <w:sdtPr>
            <w:rPr>
              <w:sz w:val="20"/>
              <w:szCs w:val="20"/>
            </w:rPr>
            <w:id w:val="-183976361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703F47E9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787" w:type="dxa"/>
          </w:tcPr>
          <w:p w14:paraId="46B6B4D5" w14:textId="77777777" w:rsidR="00915903" w:rsidRDefault="00C51EC7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3837555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553C026E" w14:textId="77777777" w:rsidTr="5177640C">
        <w:sdt>
          <w:sdtPr>
            <w:rPr>
              <w:sz w:val="20"/>
              <w:szCs w:val="20"/>
            </w:rPr>
            <w:id w:val="742539716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554CCB3D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787" w:type="dxa"/>
          </w:tcPr>
          <w:p w14:paraId="7E1DB880" w14:textId="77777777" w:rsidR="00915903" w:rsidRDefault="00C51EC7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1273596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7C80F57C" w14:textId="77777777" w:rsidTr="5177640C">
        <w:sdt>
          <w:sdtPr>
            <w:rPr>
              <w:sz w:val="20"/>
              <w:szCs w:val="20"/>
            </w:rPr>
            <w:id w:val="-1832360945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7A362095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787" w:type="dxa"/>
          </w:tcPr>
          <w:p w14:paraId="098CE02E" w14:textId="77777777" w:rsidR="00915903" w:rsidRDefault="00C51EC7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0994491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</w:tbl>
    <w:p w14:paraId="0426D7E6" w14:textId="77777777" w:rsidR="00093A88" w:rsidRPr="00093A88" w:rsidRDefault="00093A88" w:rsidP="00C51EC7">
      <w:pPr>
        <w:rPr>
          <w:sz w:val="20"/>
          <w:szCs w:val="20"/>
        </w:rPr>
      </w:pPr>
    </w:p>
    <w:sectPr w:rsidR="00093A88" w:rsidRPr="00093A88" w:rsidSect="00181445">
      <w:headerReference w:type="default" r:id="rId23"/>
      <w:footerReference w:type="default" r:id="rId24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8BE7" w14:textId="77777777" w:rsidR="0016398C" w:rsidRDefault="0016398C" w:rsidP="00A1766B">
      <w:pPr>
        <w:spacing w:after="0" w:line="240" w:lineRule="auto"/>
      </w:pPr>
      <w:r>
        <w:separator/>
      </w:r>
    </w:p>
  </w:endnote>
  <w:endnote w:type="continuationSeparator" w:id="0">
    <w:p w14:paraId="1BA14006" w14:textId="77777777" w:rsidR="0016398C" w:rsidRDefault="0016398C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938247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39464229"/>
          <w:docPartObj>
            <w:docPartGallery w:val="Page Numbers (Top of Page)"/>
            <w:docPartUnique/>
          </w:docPartObj>
        </w:sdtPr>
        <w:sdtEndPr/>
        <w:sdtContent>
          <w:p w14:paraId="6330C427" w14:textId="338E2B32" w:rsidR="00604DCA" w:rsidRPr="001C238C" w:rsidRDefault="00256E32" w:rsidP="001C238C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  <w:r w:rsidR="5177640C" w:rsidRPr="5177640C">
              <w:rPr>
                <w:sz w:val="20"/>
                <w:szCs w:val="20"/>
              </w:rPr>
              <w:t xml:space="preserve"> 2024 | Crane, Hoist and Rigging Safety Program Self-Audit Checklist | </w:t>
            </w:r>
            <w:hyperlink r:id="rId1">
              <w:r w:rsidR="5177640C" w:rsidRPr="5177640C">
                <w:rPr>
                  <w:rStyle w:val="Hyperlink"/>
                  <w:sz w:val="20"/>
                  <w:szCs w:val="20"/>
                </w:rPr>
                <w:t>www.ehs.washington.edu</w:t>
              </w:r>
            </w:hyperlink>
            <w:r w:rsidR="5177640C" w:rsidRPr="5177640C">
              <w:rPr>
                <w:sz w:val="20"/>
                <w:szCs w:val="20"/>
              </w:rPr>
              <w:t xml:space="preserve"> | Page </w:t>
            </w:r>
            <w:r w:rsidR="001C238C" w:rsidRPr="5177640C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="001C238C" w:rsidRPr="5177640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1C238C" w:rsidRPr="5177640C">
              <w:rPr>
                <w:b/>
                <w:bCs/>
                <w:sz w:val="20"/>
                <w:szCs w:val="20"/>
              </w:rPr>
              <w:fldChar w:fldCharType="separate"/>
            </w:r>
            <w:r w:rsidR="5177640C" w:rsidRPr="5177640C">
              <w:rPr>
                <w:b/>
                <w:bCs/>
                <w:noProof/>
                <w:sz w:val="20"/>
                <w:szCs w:val="20"/>
              </w:rPr>
              <w:t>1</w:t>
            </w:r>
            <w:r w:rsidR="001C238C" w:rsidRPr="5177640C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="5177640C" w:rsidRPr="5177640C">
              <w:rPr>
                <w:sz w:val="20"/>
                <w:szCs w:val="20"/>
              </w:rPr>
              <w:t xml:space="preserve"> of </w:t>
            </w:r>
            <w:r w:rsidR="001C238C" w:rsidRPr="5177640C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="001C238C" w:rsidRPr="5177640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1C238C" w:rsidRPr="5177640C">
              <w:rPr>
                <w:b/>
                <w:bCs/>
                <w:sz w:val="20"/>
                <w:szCs w:val="20"/>
              </w:rPr>
              <w:fldChar w:fldCharType="separate"/>
            </w:r>
            <w:r w:rsidR="5177640C" w:rsidRPr="5177640C">
              <w:rPr>
                <w:b/>
                <w:bCs/>
                <w:noProof/>
                <w:sz w:val="20"/>
                <w:szCs w:val="20"/>
              </w:rPr>
              <w:t>2</w:t>
            </w:r>
            <w:r w:rsidR="001C238C" w:rsidRPr="5177640C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FCCA" w14:textId="77777777" w:rsidR="0016398C" w:rsidRDefault="0016398C" w:rsidP="00A1766B">
      <w:pPr>
        <w:spacing w:after="0" w:line="240" w:lineRule="auto"/>
      </w:pPr>
      <w:r>
        <w:separator/>
      </w:r>
    </w:p>
  </w:footnote>
  <w:footnote w:type="continuationSeparator" w:id="0">
    <w:p w14:paraId="3338FF35" w14:textId="77777777" w:rsidR="0016398C" w:rsidRDefault="0016398C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B9EC" w14:textId="77777777" w:rsidR="00A1766B" w:rsidRDefault="00A1766B" w:rsidP="00A1766B">
    <w:pPr>
      <w:pStyle w:val="Header"/>
    </w:pPr>
    <w:r w:rsidRPr="00012941">
      <w:rPr>
        <w:noProof/>
      </w:rPr>
      <w:drawing>
        <wp:anchor distT="0" distB="0" distL="114300" distR="114300" simplePos="0" relativeHeight="251659264" behindDoc="0" locked="0" layoutInCell="1" allowOverlap="1" wp14:anchorId="1FCF31DA" wp14:editId="2859A4B5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247019" w14:textId="77777777" w:rsidR="00A1766B" w:rsidRDefault="00A1766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q9t7a9U" int2:invalidationBookmarkName="" int2:hashCode="S/CbGdmUqnmfhV" int2:id="pDwZPsEr">
      <int2:state int2:value="Rejected" int2:type="AugLoop_Acronyms_AcronymsCritique"/>
    </int2:bookmark>
    <int2:bookmark int2:bookmarkName="_Int_lzQPSNoH" int2:invalidationBookmarkName="" int2:hashCode="12xQTdVTrdr9tk" int2:id="is4SVUie">
      <int2:state int2:value="Rejected" int2:type="AugLoop_Text_Critique"/>
    </int2:bookmark>
    <int2:bookmark int2:bookmarkName="_Int_q0q8TI5D" int2:invalidationBookmarkName="" int2:hashCode="oWiYzhU9rqwoBm" int2:id="e1e4JfD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D4019"/>
    <w:multiLevelType w:val="hybridMultilevel"/>
    <w:tmpl w:val="983A53B6"/>
    <w:lvl w:ilvl="0" w:tplc="58EA6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45965">
    <w:abstractNumId w:val="0"/>
  </w:num>
  <w:num w:numId="2" w16cid:durableId="185009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C6"/>
    <w:rsid w:val="00012A86"/>
    <w:rsid w:val="00031DA0"/>
    <w:rsid w:val="00033E44"/>
    <w:rsid w:val="00034ACC"/>
    <w:rsid w:val="00050D43"/>
    <w:rsid w:val="00052FA6"/>
    <w:rsid w:val="00054385"/>
    <w:rsid w:val="00062284"/>
    <w:rsid w:val="00063125"/>
    <w:rsid w:val="0006437C"/>
    <w:rsid w:val="00093A88"/>
    <w:rsid w:val="000A7053"/>
    <w:rsid w:val="000B1156"/>
    <w:rsid w:val="000D5388"/>
    <w:rsid w:val="000E24C8"/>
    <w:rsid w:val="000E49CA"/>
    <w:rsid w:val="00117214"/>
    <w:rsid w:val="00123DAD"/>
    <w:rsid w:val="001271AA"/>
    <w:rsid w:val="0016398C"/>
    <w:rsid w:val="0016458A"/>
    <w:rsid w:val="001735BA"/>
    <w:rsid w:val="00177556"/>
    <w:rsid w:val="0017784A"/>
    <w:rsid w:val="001801F1"/>
    <w:rsid w:val="00181445"/>
    <w:rsid w:val="0018257B"/>
    <w:rsid w:val="001924D4"/>
    <w:rsid w:val="00193D78"/>
    <w:rsid w:val="001A2A55"/>
    <w:rsid w:val="001A5AA1"/>
    <w:rsid w:val="001A7887"/>
    <w:rsid w:val="001A7B84"/>
    <w:rsid w:val="001B7DDA"/>
    <w:rsid w:val="001C238C"/>
    <w:rsid w:val="001C7188"/>
    <w:rsid w:val="001D3B87"/>
    <w:rsid w:val="001F19C9"/>
    <w:rsid w:val="001F3EF7"/>
    <w:rsid w:val="002033D1"/>
    <w:rsid w:val="0021049D"/>
    <w:rsid w:val="00211E81"/>
    <w:rsid w:val="00231363"/>
    <w:rsid w:val="00242B89"/>
    <w:rsid w:val="00246CFB"/>
    <w:rsid w:val="002564C5"/>
    <w:rsid w:val="00256E32"/>
    <w:rsid w:val="0027045B"/>
    <w:rsid w:val="002707D6"/>
    <w:rsid w:val="00274DF0"/>
    <w:rsid w:val="002775FC"/>
    <w:rsid w:val="00277F5F"/>
    <w:rsid w:val="00297C38"/>
    <w:rsid w:val="002A051E"/>
    <w:rsid w:val="002A48BE"/>
    <w:rsid w:val="002A5BAC"/>
    <w:rsid w:val="002B24AD"/>
    <w:rsid w:val="002B5789"/>
    <w:rsid w:val="002E12BF"/>
    <w:rsid w:val="002F1B6C"/>
    <w:rsid w:val="002F2E22"/>
    <w:rsid w:val="00316D11"/>
    <w:rsid w:val="00325422"/>
    <w:rsid w:val="00337BD3"/>
    <w:rsid w:val="00341891"/>
    <w:rsid w:val="00346724"/>
    <w:rsid w:val="0035620A"/>
    <w:rsid w:val="00357572"/>
    <w:rsid w:val="00370203"/>
    <w:rsid w:val="003920E4"/>
    <w:rsid w:val="003A2489"/>
    <w:rsid w:val="003C3D90"/>
    <w:rsid w:val="003D09ED"/>
    <w:rsid w:val="003D318C"/>
    <w:rsid w:val="004124B3"/>
    <w:rsid w:val="004244F1"/>
    <w:rsid w:val="00451C9E"/>
    <w:rsid w:val="00453E42"/>
    <w:rsid w:val="00474B74"/>
    <w:rsid w:val="0048031C"/>
    <w:rsid w:val="00496C4F"/>
    <w:rsid w:val="004A7567"/>
    <w:rsid w:val="004C2855"/>
    <w:rsid w:val="004D7654"/>
    <w:rsid w:val="00503CCF"/>
    <w:rsid w:val="00505207"/>
    <w:rsid w:val="00505575"/>
    <w:rsid w:val="0052610E"/>
    <w:rsid w:val="0053089D"/>
    <w:rsid w:val="00553402"/>
    <w:rsid w:val="0055495C"/>
    <w:rsid w:val="005670C4"/>
    <w:rsid w:val="00577267"/>
    <w:rsid w:val="0058364E"/>
    <w:rsid w:val="00590D2B"/>
    <w:rsid w:val="00596876"/>
    <w:rsid w:val="005A3E14"/>
    <w:rsid w:val="005A6495"/>
    <w:rsid w:val="005D0A0A"/>
    <w:rsid w:val="005E3661"/>
    <w:rsid w:val="005F5435"/>
    <w:rsid w:val="00601A2E"/>
    <w:rsid w:val="00604DCA"/>
    <w:rsid w:val="00617D6E"/>
    <w:rsid w:val="006926AC"/>
    <w:rsid w:val="006A5F5C"/>
    <w:rsid w:val="006A739E"/>
    <w:rsid w:val="006A73F2"/>
    <w:rsid w:val="006B105C"/>
    <w:rsid w:val="006B5737"/>
    <w:rsid w:val="006B76CA"/>
    <w:rsid w:val="006D4EB3"/>
    <w:rsid w:val="006E4F52"/>
    <w:rsid w:val="006E7416"/>
    <w:rsid w:val="006E7746"/>
    <w:rsid w:val="006F4EE8"/>
    <w:rsid w:val="00702EFE"/>
    <w:rsid w:val="007307F1"/>
    <w:rsid w:val="00732D4F"/>
    <w:rsid w:val="00741041"/>
    <w:rsid w:val="00741EF9"/>
    <w:rsid w:val="00747ACC"/>
    <w:rsid w:val="00763D9C"/>
    <w:rsid w:val="00776C8F"/>
    <w:rsid w:val="0078500E"/>
    <w:rsid w:val="007A6DA1"/>
    <w:rsid w:val="007B1941"/>
    <w:rsid w:val="007B2ED0"/>
    <w:rsid w:val="007B7C65"/>
    <w:rsid w:val="007C15F8"/>
    <w:rsid w:val="007D7B5B"/>
    <w:rsid w:val="00806370"/>
    <w:rsid w:val="00830E2B"/>
    <w:rsid w:val="00845B9F"/>
    <w:rsid w:val="00846D68"/>
    <w:rsid w:val="008476B5"/>
    <w:rsid w:val="00853B3F"/>
    <w:rsid w:val="00855DD4"/>
    <w:rsid w:val="00862C46"/>
    <w:rsid w:val="00880511"/>
    <w:rsid w:val="00892224"/>
    <w:rsid w:val="008A49F5"/>
    <w:rsid w:val="008A6974"/>
    <w:rsid w:val="008B67EF"/>
    <w:rsid w:val="008C0616"/>
    <w:rsid w:val="00900624"/>
    <w:rsid w:val="00915903"/>
    <w:rsid w:val="009204D1"/>
    <w:rsid w:val="009223F2"/>
    <w:rsid w:val="009237B4"/>
    <w:rsid w:val="00936E1C"/>
    <w:rsid w:val="00940262"/>
    <w:rsid w:val="009418C6"/>
    <w:rsid w:val="00952AF1"/>
    <w:rsid w:val="00956B3E"/>
    <w:rsid w:val="00964771"/>
    <w:rsid w:val="00967C58"/>
    <w:rsid w:val="009738B0"/>
    <w:rsid w:val="009754AC"/>
    <w:rsid w:val="009828AA"/>
    <w:rsid w:val="00997B88"/>
    <w:rsid w:val="009A35B8"/>
    <w:rsid w:val="009A38BA"/>
    <w:rsid w:val="009A673D"/>
    <w:rsid w:val="009C1A9B"/>
    <w:rsid w:val="00A016B2"/>
    <w:rsid w:val="00A02FC9"/>
    <w:rsid w:val="00A1766B"/>
    <w:rsid w:val="00A60BF3"/>
    <w:rsid w:val="00A64D05"/>
    <w:rsid w:val="00A8034E"/>
    <w:rsid w:val="00A91206"/>
    <w:rsid w:val="00A942B8"/>
    <w:rsid w:val="00A9432A"/>
    <w:rsid w:val="00AB53A3"/>
    <w:rsid w:val="00AD4878"/>
    <w:rsid w:val="00AD7AA0"/>
    <w:rsid w:val="00AE5C1C"/>
    <w:rsid w:val="00AE62E1"/>
    <w:rsid w:val="00B149F8"/>
    <w:rsid w:val="00B23F10"/>
    <w:rsid w:val="00B25321"/>
    <w:rsid w:val="00B33CAD"/>
    <w:rsid w:val="00BA2413"/>
    <w:rsid w:val="00BA6A46"/>
    <w:rsid w:val="00BC41A9"/>
    <w:rsid w:val="00BC6E5A"/>
    <w:rsid w:val="00BE4C5D"/>
    <w:rsid w:val="00C147E2"/>
    <w:rsid w:val="00C3741A"/>
    <w:rsid w:val="00C478F3"/>
    <w:rsid w:val="00C51EC7"/>
    <w:rsid w:val="00C831FE"/>
    <w:rsid w:val="00C83D30"/>
    <w:rsid w:val="00C879E8"/>
    <w:rsid w:val="00CA66D8"/>
    <w:rsid w:val="00CA7E30"/>
    <w:rsid w:val="00CB6139"/>
    <w:rsid w:val="00CE6653"/>
    <w:rsid w:val="00D0274B"/>
    <w:rsid w:val="00D03338"/>
    <w:rsid w:val="00D057C3"/>
    <w:rsid w:val="00D3108F"/>
    <w:rsid w:val="00D3436E"/>
    <w:rsid w:val="00D40E98"/>
    <w:rsid w:val="00D45DFF"/>
    <w:rsid w:val="00D50FBD"/>
    <w:rsid w:val="00D55F98"/>
    <w:rsid w:val="00D57FE8"/>
    <w:rsid w:val="00D60DF9"/>
    <w:rsid w:val="00DA5729"/>
    <w:rsid w:val="00DB2CEE"/>
    <w:rsid w:val="00DD3088"/>
    <w:rsid w:val="00DF1BF8"/>
    <w:rsid w:val="00DF2DC8"/>
    <w:rsid w:val="00E21A60"/>
    <w:rsid w:val="00E2289E"/>
    <w:rsid w:val="00E310FB"/>
    <w:rsid w:val="00E31DEE"/>
    <w:rsid w:val="00E33819"/>
    <w:rsid w:val="00E412B9"/>
    <w:rsid w:val="00E73CE6"/>
    <w:rsid w:val="00E8164F"/>
    <w:rsid w:val="00EB22E5"/>
    <w:rsid w:val="00EB2740"/>
    <w:rsid w:val="00EC1C7F"/>
    <w:rsid w:val="00ED5FAD"/>
    <w:rsid w:val="00F02E69"/>
    <w:rsid w:val="00F1432C"/>
    <w:rsid w:val="00F23B40"/>
    <w:rsid w:val="00F257A1"/>
    <w:rsid w:val="00F320B2"/>
    <w:rsid w:val="00F35E1D"/>
    <w:rsid w:val="00F52914"/>
    <w:rsid w:val="00F52F2D"/>
    <w:rsid w:val="00F851EF"/>
    <w:rsid w:val="00F90A8A"/>
    <w:rsid w:val="00FA1F24"/>
    <w:rsid w:val="00FC0965"/>
    <w:rsid w:val="00FC6813"/>
    <w:rsid w:val="00FD07ED"/>
    <w:rsid w:val="00FF3C83"/>
    <w:rsid w:val="015ECDA1"/>
    <w:rsid w:val="02220188"/>
    <w:rsid w:val="02297D0C"/>
    <w:rsid w:val="0278D299"/>
    <w:rsid w:val="03F0B48C"/>
    <w:rsid w:val="04996929"/>
    <w:rsid w:val="04DD02D6"/>
    <w:rsid w:val="05B4C621"/>
    <w:rsid w:val="063DB53C"/>
    <w:rsid w:val="06E4F85B"/>
    <w:rsid w:val="0791E5C8"/>
    <w:rsid w:val="07DB8384"/>
    <w:rsid w:val="0808AA7D"/>
    <w:rsid w:val="0869E8C4"/>
    <w:rsid w:val="08A9A950"/>
    <w:rsid w:val="08D670ED"/>
    <w:rsid w:val="08E6AEB0"/>
    <w:rsid w:val="08E81462"/>
    <w:rsid w:val="08F1E5B0"/>
    <w:rsid w:val="090DBEA3"/>
    <w:rsid w:val="091CF2C5"/>
    <w:rsid w:val="0B51E20B"/>
    <w:rsid w:val="0C68D70C"/>
    <w:rsid w:val="0C8C7B41"/>
    <w:rsid w:val="0CA7996C"/>
    <w:rsid w:val="0D1C2DBA"/>
    <w:rsid w:val="0D32EE4E"/>
    <w:rsid w:val="0D367791"/>
    <w:rsid w:val="0D7180B6"/>
    <w:rsid w:val="0DB42EAE"/>
    <w:rsid w:val="0DFC352D"/>
    <w:rsid w:val="0EC8C736"/>
    <w:rsid w:val="0EFE33EF"/>
    <w:rsid w:val="0F0A8A0F"/>
    <w:rsid w:val="0F907100"/>
    <w:rsid w:val="0F907CE4"/>
    <w:rsid w:val="108457BB"/>
    <w:rsid w:val="10B78500"/>
    <w:rsid w:val="119503A2"/>
    <w:rsid w:val="11DD1CA8"/>
    <w:rsid w:val="126C69BD"/>
    <w:rsid w:val="1325A7C5"/>
    <w:rsid w:val="13BF390C"/>
    <w:rsid w:val="140F19A4"/>
    <w:rsid w:val="144684C6"/>
    <w:rsid w:val="1447EFF0"/>
    <w:rsid w:val="14AE6427"/>
    <w:rsid w:val="156AEB08"/>
    <w:rsid w:val="157A6C17"/>
    <w:rsid w:val="15A5F653"/>
    <w:rsid w:val="15D4A5AA"/>
    <w:rsid w:val="15D8C01A"/>
    <w:rsid w:val="1624F568"/>
    <w:rsid w:val="16629191"/>
    <w:rsid w:val="176451F1"/>
    <w:rsid w:val="17A791EC"/>
    <w:rsid w:val="17B06A89"/>
    <w:rsid w:val="18747F99"/>
    <w:rsid w:val="18BB60F7"/>
    <w:rsid w:val="19960A57"/>
    <w:rsid w:val="1A4E02DD"/>
    <w:rsid w:val="1B3C24CD"/>
    <w:rsid w:val="1C0FEB48"/>
    <w:rsid w:val="1D498245"/>
    <w:rsid w:val="1D65D2DE"/>
    <w:rsid w:val="1E35B173"/>
    <w:rsid w:val="1E88485B"/>
    <w:rsid w:val="1F2193BA"/>
    <w:rsid w:val="1FF0DCE4"/>
    <w:rsid w:val="1FFDF3B9"/>
    <w:rsid w:val="202B6E89"/>
    <w:rsid w:val="204C27CB"/>
    <w:rsid w:val="2252A2B3"/>
    <w:rsid w:val="2385B86F"/>
    <w:rsid w:val="257EAD2C"/>
    <w:rsid w:val="258D6158"/>
    <w:rsid w:val="259219C0"/>
    <w:rsid w:val="25EE258A"/>
    <w:rsid w:val="2645C157"/>
    <w:rsid w:val="26B2DE08"/>
    <w:rsid w:val="26B3E62F"/>
    <w:rsid w:val="26D54F5A"/>
    <w:rsid w:val="27106AF2"/>
    <w:rsid w:val="27D7AA29"/>
    <w:rsid w:val="27FF7234"/>
    <w:rsid w:val="28CF57AC"/>
    <w:rsid w:val="28FD48D9"/>
    <w:rsid w:val="29DB98B2"/>
    <w:rsid w:val="2ABBC907"/>
    <w:rsid w:val="2ACA5D75"/>
    <w:rsid w:val="2B51E70A"/>
    <w:rsid w:val="2C7BF204"/>
    <w:rsid w:val="2D3FCC9A"/>
    <w:rsid w:val="2D8F3C58"/>
    <w:rsid w:val="2F3DD319"/>
    <w:rsid w:val="2F684DDE"/>
    <w:rsid w:val="306B3824"/>
    <w:rsid w:val="30D95F71"/>
    <w:rsid w:val="3166F2A1"/>
    <w:rsid w:val="32E76A83"/>
    <w:rsid w:val="3366ACAE"/>
    <w:rsid w:val="338D9FB9"/>
    <w:rsid w:val="344E9369"/>
    <w:rsid w:val="346AE8DE"/>
    <w:rsid w:val="34708A44"/>
    <w:rsid w:val="34CCEF30"/>
    <w:rsid w:val="35275503"/>
    <w:rsid w:val="3583D9D7"/>
    <w:rsid w:val="360DF70C"/>
    <w:rsid w:val="36CFC678"/>
    <w:rsid w:val="37D493FA"/>
    <w:rsid w:val="38409223"/>
    <w:rsid w:val="386E565D"/>
    <w:rsid w:val="38A73135"/>
    <w:rsid w:val="3A1664A6"/>
    <w:rsid w:val="3A340F80"/>
    <w:rsid w:val="3A8F4007"/>
    <w:rsid w:val="3A9F2F6A"/>
    <w:rsid w:val="3AD7C832"/>
    <w:rsid w:val="3C1C49A4"/>
    <w:rsid w:val="3C317EC2"/>
    <w:rsid w:val="3C3FE8DC"/>
    <w:rsid w:val="3C5F70D0"/>
    <w:rsid w:val="3D658DE3"/>
    <w:rsid w:val="3EAA25C1"/>
    <w:rsid w:val="3EC68C0F"/>
    <w:rsid w:val="3FB5ADBC"/>
    <w:rsid w:val="4156C10A"/>
    <w:rsid w:val="42C09063"/>
    <w:rsid w:val="42F5DB4B"/>
    <w:rsid w:val="4370E074"/>
    <w:rsid w:val="440F00CE"/>
    <w:rsid w:val="44DB241B"/>
    <w:rsid w:val="45141708"/>
    <w:rsid w:val="4523F913"/>
    <w:rsid w:val="45D0F71C"/>
    <w:rsid w:val="46277D54"/>
    <w:rsid w:val="4637A754"/>
    <w:rsid w:val="46D5366B"/>
    <w:rsid w:val="46F49B2A"/>
    <w:rsid w:val="4701AE57"/>
    <w:rsid w:val="47B8002C"/>
    <w:rsid w:val="4908DE41"/>
    <w:rsid w:val="49509278"/>
    <w:rsid w:val="49CC2884"/>
    <w:rsid w:val="4A1DC5DA"/>
    <w:rsid w:val="4ADE8F49"/>
    <w:rsid w:val="4B2CD512"/>
    <w:rsid w:val="4C56C29E"/>
    <w:rsid w:val="4D2ADC28"/>
    <w:rsid w:val="4E645A8D"/>
    <w:rsid w:val="4E6E8AB7"/>
    <w:rsid w:val="4E7613BD"/>
    <w:rsid w:val="4EAB735E"/>
    <w:rsid w:val="4EB90D50"/>
    <w:rsid w:val="4EE1822A"/>
    <w:rsid w:val="4EE7E81F"/>
    <w:rsid w:val="503981D6"/>
    <w:rsid w:val="506B8CAC"/>
    <w:rsid w:val="506C902F"/>
    <w:rsid w:val="508AB775"/>
    <w:rsid w:val="51381BEF"/>
    <w:rsid w:val="513E7367"/>
    <w:rsid w:val="5177640C"/>
    <w:rsid w:val="52AB56BC"/>
    <w:rsid w:val="52DF76B9"/>
    <w:rsid w:val="53C97585"/>
    <w:rsid w:val="53D677C4"/>
    <w:rsid w:val="53F8DAB1"/>
    <w:rsid w:val="54BB0DFC"/>
    <w:rsid w:val="553F2BE9"/>
    <w:rsid w:val="55A29CE4"/>
    <w:rsid w:val="57007159"/>
    <w:rsid w:val="583F51D9"/>
    <w:rsid w:val="587C17CC"/>
    <w:rsid w:val="587D363B"/>
    <w:rsid w:val="58898CC7"/>
    <w:rsid w:val="58A5FC82"/>
    <w:rsid w:val="59517EA0"/>
    <w:rsid w:val="59AFC31E"/>
    <w:rsid w:val="59BDDA9F"/>
    <w:rsid w:val="5A21E32F"/>
    <w:rsid w:val="5A8CF91D"/>
    <w:rsid w:val="5ACB227E"/>
    <w:rsid w:val="5B011B5F"/>
    <w:rsid w:val="5C112870"/>
    <w:rsid w:val="5C999511"/>
    <w:rsid w:val="5C9A7C05"/>
    <w:rsid w:val="5CF8FEE3"/>
    <w:rsid w:val="5CFC73AC"/>
    <w:rsid w:val="5D701FB4"/>
    <w:rsid w:val="5D86DCF1"/>
    <w:rsid w:val="5D9163D8"/>
    <w:rsid w:val="5DFFCFE1"/>
    <w:rsid w:val="5FE650EF"/>
    <w:rsid w:val="60225FE8"/>
    <w:rsid w:val="6088336E"/>
    <w:rsid w:val="60A5ED3B"/>
    <w:rsid w:val="61942C58"/>
    <w:rsid w:val="61ACF992"/>
    <w:rsid w:val="61B7784A"/>
    <w:rsid w:val="62C7A61E"/>
    <w:rsid w:val="62C86B65"/>
    <w:rsid w:val="62F6D8E2"/>
    <w:rsid w:val="62FC2772"/>
    <w:rsid w:val="63459AEE"/>
    <w:rsid w:val="63570587"/>
    <w:rsid w:val="63974EEA"/>
    <w:rsid w:val="63E4000E"/>
    <w:rsid w:val="647B6FB2"/>
    <w:rsid w:val="654E8E86"/>
    <w:rsid w:val="664B9DB4"/>
    <w:rsid w:val="66527955"/>
    <w:rsid w:val="66969CE0"/>
    <w:rsid w:val="67119E8D"/>
    <w:rsid w:val="6751D0C4"/>
    <w:rsid w:val="677D4F5C"/>
    <w:rsid w:val="67A39111"/>
    <w:rsid w:val="67F5BE07"/>
    <w:rsid w:val="680F16BA"/>
    <w:rsid w:val="6B7A6C6C"/>
    <w:rsid w:val="6D34B7D2"/>
    <w:rsid w:val="6D5FE728"/>
    <w:rsid w:val="6EE17880"/>
    <w:rsid w:val="6F52297E"/>
    <w:rsid w:val="6FEC3E91"/>
    <w:rsid w:val="70084337"/>
    <w:rsid w:val="720AAEA0"/>
    <w:rsid w:val="7252C248"/>
    <w:rsid w:val="729BA4C9"/>
    <w:rsid w:val="729D9BF4"/>
    <w:rsid w:val="72F827E2"/>
    <w:rsid w:val="740D27C9"/>
    <w:rsid w:val="7483F6A8"/>
    <w:rsid w:val="74AA271B"/>
    <w:rsid w:val="74D56E57"/>
    <w:rsid w:val="74FD2F4F"/>
    <w:rsid w:val="766527B2"/>
    <w:rsid w:val="766921DE"/>
    <w:rsid w:val="7708B696"/>
    <w:rsid w:val="7721E8D3"/>
    <w:rsid w:val="777CD72E"/>
    <w:rsid w:val="780DDE5F"/>
    <w:rsid w:val="78BFDD5B"/>
    <w:rsid w:val="7919D72B"/>
    <w:rsid w:val="7B52C326"/>
    <w:rsid w:val="7C90C9C0"/>
    <w:rsid w:val="7D0D1549"/>
    <w:rsid w:val="7D474D77"/>
    <w:rsid w:val="7DA3C17E"/>
    <w:rsid w:val="7DC8370D"/>
    <w:rsid w:val="7DE8C1A4"/>
    <w:rsid w:val="7DFB5EE5"/>
    <w:rsid w:val="7E8823A4"/>
    <w:rsid w:val="7F516327"/>
    <w:rsid w:val="7FBD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8105"/>
  <w15:docId w15:val="{BAABC72C-22CE-4535-A985-5156EC9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7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3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4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hs.washington.edu/system/files/resources/uw-crane-hoist-rigging-safety-program-manual.pdf" TargetMode="External"/><Relationship Id="rId18" Type="http://schemas.openxmlformats.org/officeDocument/2006/relationships/hyperlink" Target="https://www.ehs.washington.edu/system/files/resources/uw-crane-hoist-rigging-safety-program-manual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washington.edu/system/files/resources/uw-crane-hoist-rigging-safety-program-manual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hs.washington.edu/system/files/resources/uw-crane-hoist-rigging-safety-program-manual.pdf" TargetMode="External"/><Relationship Id="rId17" Type="http://schemas.openxmlformats.org/officeDocument/2006/relationships/hyperlink" Target="https://www.ehs.washington.edu/system/files/resources/uw-crane-hoist-rigging-safety-program-manual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washington.edu/workplace/job-hazard-analysis" TargetMode="External"/><Relationship Id="rId20" Type="http://schemas.openxmlformats.org/officeDocument/2006/relationships/hyperlink" Target="https://www.ehs.washington.edu/system/files/resources/uw-crane-hoist-rigging-safety-program-manu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system/files/resources/confined-space-program-manual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hs.washington.edu/workplace/job-hazard-analysis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hs.washington.edu/system/files/resources/uw-crane-hoist-rigging-safety-program-manu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washington.edu/system/files/resources/uw-crane-hoist-rigging-safety-program-manual.pdf" TargetMode="External"/><Relationship Id="rId22" Type="http://schemas.openxmlformats.org/officeDocument/2006/relationships/hyperlink" Target="https://www.ehs.washington.edu/workplace/incident-reporting" TargetMode="External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4A4250AB90A498E995FF668D0BF1F" ma:contentTypeVersion="15" ma:contentTypeDescription="Create a new document." ma:contentTypeScope="" ma:versionID="417cd01c58cbb6acab85f0b6a333315b">
  <xsd:schema xmlns:xsd="http://www.w3.org/2001/XMLSchema" xmlns:xs="http://www.w3.org/2001/XMLSchema" xmlns:p="http://schemas.microsoft.com/office/2006/metadata/properties" xmlns:ns2="3f513068-216f-441c-b01f-8bacc9fc5642" xmlns:ns3="028509ea-9155-4099-be05-6ca9b1f6c255" xmlns:ns4="ab06a5aa-8e31-4bdb-9b13-38c58a92ec8a" targetNamespace="http://schemas.microsoft.com/office/2006/metadata/properties" ma:root="true" ma:fieldsID="249045429d6dcb1ca887d6ef77eaf854" ns2:_="" ns3:_="" ns4:_="">
    <xsd:import namespace="3f513068-216f-441c-b01f-8bacc9fc5642"/>
    <xsd:import namespace="028509ea-9155-4099-be05-6ca9b1f6c255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3068-216f-441c-b01f-8bacc9fc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09ea-9155-4099-be05-6ca9b1f6c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06d311-ee4d-4a09-9fd8-7805ff7c4252}" ma:internalName="TaxCatchAll" ma:showField="CatchAllData" ma:web="3f513068-216f-441c-b01f-8bacc9fc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028509ea-9155-4099-be05-6ca9b1f6c25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22D6D-67EA-4856-B24F-6FBF3E05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13068-216f-441c-b01f-8bacc9fc5642"/>
    <ds:schemaRef ds:uri="028509ea-9155-4099-be05-6ca9b1f6c255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19081-98E6-40B9-8543-F83F10646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DD0D2-457B-4554-847E-FBE64FFC19C0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028509ea-9155-4099-be05-6ca9b1f6c255"/>
  </ds:schemaRefs>
</ds:datastoreItem>
</file>

<file path=customXml/itemProps4.xml><?xml version="1.0" encoding="utf-8"?>
<ds:datastoreItem xmlns:ds="http://schemas.openxmlformats.org/officeDocument/2006/customXml" ds:itemID="{808228FD-5E1F-4526-8EEE-2E6ACA3C1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Crane, Hoist and Rigging Safety Program Self-Audit Checklist</vt:lpstr>
    </vt:vector>
  </TitlesOfParts>
  <Company>Hewlett-Packard Company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Crane, Hoist and Rigging Safety Program Self-Audit Checklist</dc:title>
  <dc:creator>Ellen Gunderson</dc:creator>
  <cp:lastModifiedBy>Caitlin Coey</cp:lastModifiedBy>
  <cp:revision>3</cp:revision>
  <cp:lastPrinted>2018-02-10T22:56:00Z</cp:lastPrinted>
  <dcterms:created xsi:type="dcterms:W3CDTF">2024-08-15T20:07:00Z</dcterms:created>
  <dcterms:modified xsi:type="dcterms:W3CDTF">2024-08-15T20:08:00Z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0x0101006BF4A4250AB90A498E995FF668D0BF1F</vt:lpwstr>
  </property>
  <property fmtid="{D5CDD505-2E9C-101B-9397-08002B2CF9AE}" pid="3" name="MediaServiceImageTags">
    <vt:lpwstr/>
  </property>
</Properties>
</file>